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55B" w:rsidRDefault="00FC655B" w:rsidP="008D788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484"/>
        <w:tblW w:w="10635" w:type="dxa"/>
        <w:tblLayout w:type="fixed"/>
        <w:tblLook w:val="04A0" w:firstRow="1" w:lastRow="0" w:firstColumn="1" w:lastColumn="0" w:noHBand="0" w:noVBand="1"/>
      </w:tblPr>
      <w:tblGrid>
        <w:gridCol w:w="4584"/>
        <w:gridCol w:w="1654"/>
        <w:gridCol w:w="4397"/>
      </w:tblGrid>
      <w:tr w:rsidR="008464A0" w:rsidRPr="008464A0" w:rsidTr="0023163B">
        <w:trPr>
          <w:trHeight w:val="1569"/>
        </w:trPr>
        <w:tc>
          <w:tcPr>
            <w:tcW w:w="4584" w:type="dxa"/>
          </w:tcPr>
          <w:p w:rsidR="008464A0" w:rsidRPr="008464A0" w:rsidRDefault="008464A0" w:rsidP="002767F8">
            <w:pPr>
              <w:jc w:val="center"/>
              <w:rPr>
                <w:b/>
                <w:bCs/>
                <w:sz w:val="16"/>
                <w:lang w:val="en-US"/>
              </w:rPr>
            </w:pPr>
          </w:p>
          <w:p w:rsidR="008464A0" w:rsidRPr="008464A0" w:rsidRDefault="008464A0" w:rsidP="002767F8">
            <w:pPr>
              <w:ind w:left="-62" w:right="-108"/>
              <w:jc w:val="center"/>
              <w:rPr>
                <w:b/>
                <w:bCs/>
                <w:sz w:val="20"/>
              </w:rPr>
            </w:pPr>
          </w:p>
          <w:p w:rsidR="008464A0" w:rsidRPr="008464A0" w:rsidRDefault="008464A0" w:rsidP="002767F8">
            <w:pPr>
              <w:ind w:left="-62" w:right="-108"/>
              <w:jc w:val="center"/>
              <w:rPr>
                <w:b/>
                <w:bCs/>
                <w:sz w:val="20"/>
              </w:rPr>
            </w:pPr>
            <w:r w:rsidRPr="008464A0">
              <w:rPr>
                <w:b/>
                <w:bCs/>
                <w:sz w:val="20"/>
              </w:rPr>
              <w:t>«ВУКТЫЛ»  КАР КЫТШСА</w:t>
            </w:r>
          </w:p>
          <w:p w:rsidR="008464A0" w:rsidRPr="008464A0" w:rsidRDefault="008464A0" w:rsidP="002767F8">
            <w:pPr>
              <w:ind w:left="-62" w:right="-108"/>
              <w:jc w:val="center"/>
              <w:rPr>
                <w:b/>
                <w:bCs/>
                <w:sz w:val="20"/>
              </w:rPr>
            </w:pPr>
            <w:r w:rsidRPr="008464A0">
              <w:rPr>
                <w:b/>
                <w:bCs/>
                <w:sz w:val="20"/>
              </w:rPr>
              <w:t xml:space="preserve">  АДМИНИСТРАЦИЯ</w:t>
            </w:r>
          </w:p>
          <w:p w:rsidR="008464A0" w:rsidRPr="008464A0" w:rsidRDefault="008464A0" w:rsidP="002767F8">
            <w:pPr>
              <w:ind w:right="-6599"/>
              <w:rPr>
                <w:b/>
                <w:bCs/>
              </w:rPr>
            </w:pPr>
            <w:r w:rsidRPr="008464A0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1654" w:type="dxa"/>
            <w:hideMark/>
          </w:tcPr>
          <w:p w:rsidR="008464A0" w:rsidRPr="008464A0" w:rsidRDefault="008464A0" w:rsidP="002767F8">
            <w:pPr>
              <w:rPr>
                <w:b/>
                <w:bCs/>
              </w:rPr>
            </w:pPr>
            <w:r>
              <w:rPr>
                <w:b/>
                <w:noProof/>
                <w:sz w:val="72"/>
              </w:rPr>
              <w:drawing>
                <wp:inline distT="0" distB="0" distL="0" distR="0" wp14:anchorId="7D034AF2" wp14:editId="025F1DBA">
                  <wp:extent cx="914400" cy="10477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8464A0" w:rsidRPr="008464A0" w:rsidRDefault="008464A0" w:rsidP="002767F8">
            <w:pPr>
              <w:jc w:val="center"/>
              <w:rPr>
                <w:b/>
                <w:bCs/>
                <w:sz w:val="16"/>
                <w:lang w:val="en-US"/>
              </w:rPr>
            </w:pPr>
          </w:p>
          <w:p w:rsidR="008464A0" w:rsidRPr="008464A0" w:rsidRDefault="008464A0" w:rsidP="002767F8">
            <w:pPr>
              <w:ind w:left="-61" w:right="-153"/>
              <w:jc w:val="center"/>
              <w:rPr>
                <w:b/>
                <w:bCs/>
                <w:sz w:val="20"/>
              </w:rPr>
            </w:pPr>
          </w:p>
          <w:p w:rsidR="008464A0" w:rsidRPr="008464A0" w:rsidRDefault="008464A0" w:rsidP="002767F8">
            <w:pPr>
              <w:ind w:left="-61" w:right="-153"/>
              <w:jc w:val="center"/>
              <w:rPr>
                <w:b/>
                <w:bCs/>
                <w:sz w:val="20"/>
              </w:rPr>
            </w:pPr>
            <w:r w:rsidRPr="008464A0">
              <w:rPr>
                <w:b/>
                <w:bCs/>
                <w:sz w:val="20"/>
              </w:rPr>
              <w:t xml:space="preserve">АДМИНИСТРАЦИЯ </w:t>
            </w:r>
            <w:proofErr w:type="gramStart"/>
            <w:r w:rsidRPr="008464A0">
              <w:rPr>
                <w:b/>
                <w:bCs/>
                <w:sz w:val="20"/>
              </w:rPr>
              <w:t>ГОРОДСКОГО</w:t>
            </w:r>
            <w:proofErr w:type="gramEnd"/>
            <w:r w:rsidRPr="008464A0">
              <w:rPr>
                <w:b/>
                <w:bCs/>
                <w:sz w:val="20"/>
              </w:rPr>
              <w:t xml:space="preserve"> </w:t>
            </w:r>
          </w:p>
          <w:p w:rsidR="008464A0" w:rsidRPr="008464A0" w:rsidRDefault="008464A0" w:rsidP="002767F8">
            <w:pPr>
              <w:ind w:left="-61" w:right="-153"/>
              <w:jc w:val="center"/>
              <w:rPr>
                <w:b/>
                <w:bCs/>
                <w:sz w:val="20"/>
              </w:rPr>
            </w:pPr>
            <w:r w:rsidRPr="008464A0">
              <w:rPr>
                <w:b/>
                <w:bCs/>
                <w:sz w:val="20"/>
              </w:rPr>
              <w:t xml:space="preserve">ОКРУГА «ВУКТЫЛ» </w:t>
            </w:r>
          </w:p>
        </w:tc>
      </w:tr>
    </w:tbl>
    <w:p w:rsidR="008464A0" w:rsidRPr="008464A0" w:rsidRDefault="008464A0" w:rsidP="002767F8">
      <w:pPr>
        <w:widowControl w:val="0"/>
        <w:autoSpaceDE w:val="0"/>
        <w:autoSpaceDN w:val="0"/>
        <w:adjustRightInd w:val="0"/>
      </w:pPr>
      <w:r w:rsidRPr="008464A0">
        <w:t>«</w:t>
      </w:r>
      <w:r>
        <w:t xml:space="preserve">   </w:t>
      </w:r>
      <w:r w:rsidR="008D788B">
        <w:t xml:space="preserve"> </w:t>
      </w:r>
      <w:r>
        <w:t xml:space="preserve">  </w:t>
      </w:r>
      <w:r w:rsidRPr="008464A0">
        <w:t xml:space="preserve">» </w:t>
      </w:r>
      <w:r>
        <w:t>ноября</w:t>
      </w:r>
      <w:r w:rsidRPr="008464A0">
        <w:t xml:space="preserve"> 201</w:t>
      </w:r>
      <w:r>
        <w:t>6</w:t>
      </w:r>
      <w:r w:rsidRPr="008464A0">
        <w:t xml:space="preserve"> года</w:t>
      </w:r>
    </w:p>
    <w:p w:rsidR="008464A0" w:rsidRPr="008464A0" w:rsidRDefault="008464A0" w:rsidP="008D788B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8464A0" w:rsidRPr="008464A0" w:rsidRDefault="008464A0" w:rsidP="008D788B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8464A0" w:rsidRPr="008464A0" w:rsidRDefault="008464A0" w:rsidP="008D788B">
      <w:pPr>
        <w:tabs>
          <w:tab w:val="left" w:pos="5670"/>
          <w:tab w:val="left" w:pos="6946"/>
          <w:tab w:val="left" w:pos="7371"/>
        </w:tabs>
        <w:autoSpaceDE w:val="0"/>
        <w:autoSpaceDN w:val="0"/>
        <w:adjustRightInd w:val="0"/>
        <w:ind w:firstLine="709"/>
        <w:jc w:val="center"/>
        <w:rPr>
          <w:b/>
          <w:bCs/>
          <w:sz w:val="34"/>
          <w:szCs w:val="34"/>
        </w:rPr>
      </w:pPr>
      <w:r w:rsidRPr="008464A0">
        <w:rPr>
          <w:b/>
          <w:bCs/>
          <w:sz w:val="34"/>
          <w:szCs w:val="34"/>
        </w:rPr>
        <w:t xml:space="preserve">Постановление  № </w:t>
      </w:r>
      <w:r w:rsidRPr="008464A0">
        <w:rPr>
          <w:bCs/>
          <w:sz w:val="34"/>
          <w:szCs w:val="34"/>
          <w:u w:val="single"/>
        </w:rPr>
        <w:t>____</w:t>
      </w:r>
    </w:p>
    <w:p w:rsidR="008464A0" w:rsidRPr="008464A0" w:rsidRDefault="008464A0" w:rsidP="008D788B">
      <w:pPr>
        <w:spacing w:line="480" w:lineRule="exact"/>
        <w:ind w:firstLine="709"/>
        <w:jc w:val="both"/>
        <w:rPr>
          <w:b/>
        </w:rPr>
      </w:pPr>
    </w:p>
    <w:p w:rsidR="008464A0" w:rsidRPr="008464A0" w:rsidRDefault="008464A0" w:rsidP="008D788B">
      <w:pPr>
        <w:ind w:right="4535"/>
        <w:jc w:val="both"/>
        <w:rPr>
          <w:b/>
        </w:rPr>
      </w:pPr>
      <w:bookmarkStart w:id="0" w:name="_GoBack"/>
      <w:r w:rsidRPr="008464A0">
        <w:rPr>
          <w:b/>
        </w:rPr>
        <w:t>О</w:t>
      </w:r>
      <w:r w:rsidR="00E34548">
        <w:rPr>
          <w:b/>
        </w:rPr>
        <w:t>б</w:t>
      </w:r>
      <w:r w:rsidRPr="008464A0">
        <w:rPr>
          <w:b/>
        </w:rPr>
        <w:t xml:space="preserve"> </w:t>
      </w:r>
      <w:r w:rsidR="00E34548">
        <w:rPr>
          <w:b/>
        </w:rPr>
        <w:t xml:space="preserve">утверждении </w:t>
      </w:r>
      <w:r w:rsidR="00E34548" w:rsidRPr="00E34548">
        <w:rPr>
          <w:b/>
        </w:rPr>
        <w:t>Положени</w:t>
      </w:r>
      <w:r w:rsidR="00E34548">
        <w:rPr>
          <w:b/>
        </w:rPr>
        <w:t>я</w:t>
      </w:r>
      <w:r w:rsidR="00E34548" w:rsidRPr="00E34548">
        <w:rPr>
          <w:b/>
        </w:rPr>
        <w:t xml:space="preserve"> о проведен</w:t>
      </w:r>
      <w:proofErr w:type="gramStart"/>
      <w:r w:rsidR="00E34548" w:rsidRPr="00E34548">
        <w:rPr>
          <w:b/>
        </w:rPr>
        <w:t>ии ау</w:t>
      </w:r>
      <w:proofErr w:type="gramEnd"/>
      <w:r w:rsidR="00E34548" w:rsidRPr="00E34548">
        <w:rPr>
          <w:b/>
        </w:rPr>
        <w:t>кционов на право заключения договоров на установку и эксплуатацию рекламной конструкции на недвижимом имуществе, находящемся в собственности городского округа «Вуктыл»</w:t>
      </w:r>
      <w:r w:rsidR="008D788B" w:rsidRPr="008D788B">
        <w:t xml:space="preserve"> </w:t>
      </w:r>
      <w:r w:rsidR="008D788B" w:rsidRPr="008D788B">
        <w:rPr>
          <w:b/>
        </w:rPr>
        <w:t>(в том числе на земельных участках, находящихся в муниципальной собственности, или на земельных участках, государственная собственность на которые не разграничена)</w:t>
      </w:r>
    </w:p>
    <w:bookmarkEnd w:id="0"/>
    <w:p w:rsidR="008464A0" w:rsidRPr="008464A0" w:rsidRDefault="008464A0" w:rsidP="008D788B">
      <w:pPr>
        <w:spacing w:line="480" w:lineRule="exact"/>
        <w:ind w:firstLine="709"/>
        <w:jc w:val="both"/>
      </w:pPr>
    </w:p>
    <w:p w:rsidR="008464A0" w:rsidRPr="008464A0" w:rsidRDefault="008464A0" w:rsidP="008D788B">
      <w:pPr>
        <w:ind w:firstLine="709"/>
        <w:jc w:val="both"/>
      </w:pPr>
      <w:proofErr w:type="gramStart"/>
      <w:r w:rsidRPr="008464A0">
        <w:t xml:space="preserve">Во исполнение решения Совета </w:t>
      </w:r>
      <w:r>
        <w:t>городского округа</w:t>
      </w:r>
      <w:r w:rsidRPr="008464A0">
        <w:t xml:space="preserve"> «Вуктыл» </w:t>
      </w:r>
      <w:r w:rsidRPr="008464A0">
        <w:t>от 27</w:t>
      </w:r>
      <w:r w:rsidR="008D788B">
        <w:t xml:space="preserve"> октября </w:t>
      </w:r>
      <w:r w:rsidRPr="008464A0">
        <w:t xml:space="preserve">2016 </w:t>
      </w:r>
      <w:r w:rsidR="008D788B">
        <w:t xml:space="preserve">года </w:t>
      </w:r>
      <w:r w:rsidRPr="008464A0">
        <w:t>№139 «О наделении полномочиями по вопросу размещения наружной рекламы на территории городского округа «Вуктыл»</w:t>
      </w:r>
      <w:r w:rsidRPr="008464A0">
        <w:t>, в соответствии с Федеральным законом от 06</w:t>
      </w:r>
      <w:r w:rsidR="008D788B">
        <w:t xml:space="preserve"> </w:t>
      </w:r>
      <w:r w:rsidR="008D788B" w:rsidRPr="008D788B">
        <w:t xml:space="preserve">октября </w:t>
      </w:r>
      <w:r w:rsidRPr="008464A0">
        <w:t>2003</w:t>
      </w:r>
      <w:r w:rsidR="008D788B">
        <w:t xml:space="preserve"> года</w:t>
      </w:r>
      <w:r w:rsidRPr="008464A0">
        <w:t xml:space="preserve"> № 131-ФЗ «Об общих принципах организации местного самоуправления в Российской Федерации», Федеральным законом от 13</w:t>
      </w:r>
      <w:r w:rsidR="008D788B">
        <w:t xml:space="preserve"> марта </w:t>
      </w:r>
      <w:r w:rsidRPr="008464A0">
        <w:t xml:space="preserve">2006 </w:t>
      </w:r>
      <w:r w:rsidR="008D788B">
        <w:t xml:space="preserve">года </w:t>
      </w:r>
      <w:r w:rsidRPr="008464A0">
        <w:t xml:space="preserve">№ 38-ФЗ «О рекламе» </w:t>
      </w:r>
      <w:r>
        <w:t>администрация городского округа «Вуктыл</w:t>
      </w:r>
      <w:proofErr w:type="gramEnd"/>
      <w:r>
        <w:t xml:space="preserve">» </w:t>
      </w:r>
      <w:r w:rsidRPr="008464A0">
        <w:t>постановля</w:t>
      </w:r>
      <w:r>
        <w:t>ет</w:t>
      </w:r>
      <w:r w:rsidRPr="008464A0">
        <w:t>:</w:t>
      </w:r>
    </w:p>
    <w:p w:rsidR="008464A0" w:rsidRPr="008464A0" w:rsidRDefault="008464A0" w:rsidP="008D788B">
      <w:pPr>
        <w:ind w:firstLine="709"/>
        <w:jc w:val="both"/>
      </w:pPr>
      <w:r w:rsidRPr="008464A0">
        <w:t xml:space="preserve">1. </w:t>
      </w:r>
      <w:r w:rsidRPr="008464A0">
        <w:rPr>
          <w:color w:val="000000"/>
        </w:rPr>
        <w:t>Утвердить</w:t>
      </w:r>
      <w:r w:rsidRPr="008464A0">
        <w:t xml:space="preserve"> Положение о проведен</w:t>
      </w:r>
      <w:proofErr w:type="gramStart"/>
      <w:r w:rsidRPr="008464A0">
        <w:t>ии ау</w:t>
      </w:r>
      <w:proofErr w:type="gramEnd"/>
      <w:r w:rsidRPr="008464A0">
        <w:t xml:space="preserve">кционов на право заключения договоров на установку и эксплуатацию рекламной конструкции на недвижимом имуществе, находящемся в собственности </w:t>
      </w:r>
      <w:r>
        <w:t>городского округа</w:t>
      </w:r>
      <w:r w:rsidRPr="008464A0">
        <w:t xml:space="preserve"> «Вуктыл» (в т</w:t>
      </w:r>
      <w:r>
        <w:t>ом числе</w:t>
      </w:r>
      <w:r w:rsidRPr="008464A0">
        <w:t xml:space="preserve"> на земельных участках, находящихся в муниципальной собственности, или на земельных участках, государственная собственность на которые не разграничена)</w:t>
      </w:r>
      <w:r w:rsidR="00E34548">
        <w:t xml:space="preserve"> согласно </w:t>
      </w:r>
      <w:r w:rsidRPr="008464A0">
        <w:t>приложени</w:t>
      </w:r>
      <w:r w:rsidR="00E34548">
        <w:t>ю</w:t>
      </w:r>
      <w:r w:rsidRPr="008464A0">
        <w:t xml:space="preserve"> </w:t>
      </w:r>
      <w:r w:rsidR="00E34548">
        <w:t>к настоящему постановлению</w:t>
      </w:r>
      <w:r w:rsidRPr="008464A0">
        <w:t>.</w:t>
      </w:r>
    </w:p>
    <w:p w:rsidR="008464A0" w:rsidRPr="008464A0" w:rsidRDefault="008464A0" w:rsidP="008D788B">
      <w:pPr>
        <w:tabs>
          <w:tab w:val="left" w:pos="993"/>
        </w:tabs>
        <w:ind w:firstLine="709"/>
        <w:jc w:val="both"/>
        <w:rPr>
          <w:color w:val="000000"/>
        </w:rPr>
      </w:pPr>
      <w:r>
        <w:t>2</w:t>
      </w:r>
      <w:r w:rsidRPr="008464A0">
        <w:t xml:space="preserve">. </w:t>
      </w:r>
      <w:r w:rsidRPr="008464A0">
        <w:rPr>
          <w:color w:val="000000"/>
        </w:rPr>
        <w:t xml:space="preserve">Настоящее постановление вступает в силу со дня подписания и подлежит опубликованию </w:t>
      </w:r>
      <w:r w:rsidR="00E34548" w:rsidRPr="00E34548">
        <w:rPr>
          <w:color w:val="000000"/>
        </w:rPr>
        <w:t>на официальном сайте</w:t>
      </w:r>
      <w:r w:rsidR="00E34548">
        <w:rPr>
          <w:color w:val="000000"/>
        </w:rPr>
        <w:t xml:space="preserve"> администрации городского округа «Вуктыл»</w:t>
      </w:r>
      <w:r w:rsidRPr="008464A0">
        <w:rPr>
          <w:color w:val="000000"/>
        </w:rPr>
        <w:t>.</w:t>
      </w:r>
    </w:p>
    <w:p w:rsidR="008464A0" w:rsidRPr="008464A0" w:rsidRDefault="008D788B" w:rsidP="008D788B">
      <w:pPr>
        <w:spacing w:after="640"/>
        <w:ind w:firstLine="709"/>
        <w:jc w:val="both"/>
      </w:pPr>
      <w:r>
        <w:rPr>
          <w:color w:val="000000"/>
        </w:rPr>
        <w:t>3</w:t>
      </w:r>
      <w:r w:rsidR="008464A0" w:rsidRPr="008464A0">
        <w:rPr>
          <w:color w:val="000000"/>
        </w:rPr>
        <w:t>.</w:t>
      </w:r>
      <w:r w:rsidR="008464A0" w:rsidRPr="008464A0">
        <w:t xml:space="preserve"> </w:t>
      </w:r>
      <w:proofErr w:type="gramStart"/>
      <w:r w:rsidR="008464A0" w:rsidRPr="008464A0">
        <w:t>Контроль за</w:t>
      </w:r>
      <w:proofErr w:type="gramEnd"/>
      <w:r w:rsidR="008464A0" w:rsidRPr="008464A0">
        <w:t xml:space="preserve"> исполнением настоящего постановления </w:t>
      </w:r>
      <w:r w:rsidR="00E34548">
        <w:t>оставляю за собой</w:t>
      </w:r>
      <w:r w:rsidR="008464A0" w:rsidRPr="008464A0">
        <w:t>.</w:t>
      </w:r>
    </w:p>
    <w:p w:rsidR="008464A0" w:rsidRPr="008464A0" w:rsidRDefault="008464A0" w:rsidP="008D788B">
      <w:pPr>
        <w:jc w:val="both"/>
      </w:pPr>
      <w:r w:rsidRPr="008464A0">
        <w:t>Руководитель администрации</w:t>
      </w:r>
    </w:p>
    <w:p w:rsidR="008464A0" w:rsidRPr="008464A0" w:rsidRDefault="00E34548" w:rsidP="008D788B">
      <w:pPr>
        <w:jc w:val="both"/>
      </w:pPr>
      <w:r>
        <w:t>городского округа</w:t>
      </w:r>
      <w:r w:rsidR="008464A0" w:rsidRPr="008464A0">
        <w:t xml:space="preserve"> «Вуктыл»                                                                           </w:t>
      </w:r>
      <w:r>
        <w:t xml:space="preserve">             В.Н. Крисанов</w:t>
      </w:r>
      <w:r w:rsidR="008464A0" w:rsidRPr="008464A0">
        <w:t xml:space="preserve"> </w:t>
      </w:r>
    </w:p>
    <w:p w:rsidR="008464A0" w:rsidRPr="008464A0" w:rsidRDefault="008464A0" w:rsidP="008D788B">
      <w:pPr>
        <w:autoSpaceDE w:val="0"/>
        <w:autoSpaceDN w:val="0"/>
        <w:adjustRightInd w:val="0"/>
        <w:ind w:firstLine="709"/>
      </w:pPr>
      <w:r w:rsidRPr="008464A0">
        <w:t xml:space="preserve"> </w:t>
      </w:r>
    </w:p>
    <w:p w:rsidR="008464A0" w:rsidRDefault="008464A0" w:rsidP="008D788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8464A0" w:rsidRDefault="008464A0" w:rsidP="008D788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8464A0" w:rsidRDefault="008464A0" w:rsidP="008D788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8464A0" w:rsidRDefault="008464A0" w:rsidP="008D788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8464A0" w:rsidRDefault="008464A0" w:rsidP="008D788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8464A0" w:rsidRDefault="008464A0" w:rsidP="008D788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2767F8" w:rsidRDefault="002767F8" w:rsidP="008D788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8464A0" w:rsidRDefault="008464A0" w:rsidP="008D788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8464A0" w:rsidRDefault="008464A0" w:rsidP="008D788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8464A0" w:rsidRDefault="008464A0" w:rsidP="008D788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8464A0" w:rsidRDefault="008464A0" w:rsidP="008D788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8D788B" w:rsidRPr="008D788B" w:rsidRDefault="008D788B" w:rsidP="008D788B">
      <w:pPr>
        <w:jc w:val="both"/>
      </w:pPr>
      <w:r w:rsidRPr="008D788B">
        <w:lastRenderedPageBreak/>
        <w:t>СОГЛАСОВАНО</w:t>
      </w:r>
    </w:p>
    <w:p w:rsidR="008D788B" w:rsidRPr="008D788B" w:rsidRDefault="008D788B" w:rsidP="008D788B">
      <w:pPr>
        <w:jc w:val="both"/>
      </w:pPr>
    </w:p>
    <w:p w:rsidR="008D788B" w:rsidRPr="008D788B" w:rsidRDefault="008D788B" w:rsidP="008D788B">
      <w:pPr>
        <w:tabs>
          <w:tab w:val="left" w:pos="1843"/>
        </w:tabs>
        <w:autoSpaceDE w:val="0"/>
        <w:autoSpaceDN w:val="0"/>
        <w:adjustRightInd w:val="0"/>
        <w:jc w:val="both"/>
      </w:pPr>
    </w:p>
    <w:p w:rsidR="008D788B" w:rsidRPr="008D788B" w:rsidRDefault="008D788B" w:rsidP="008D788B">
      <w:pPr>
        <w:suppressAutoHyphens/>
        <w:ind w:right="-45"/>
        <w:jc w:val="both"/>
        <w:rPr>
          <w:szCs w:val="20"/>
        </w:rPr>
      </w:pPr>
      <w:r w:rsidRPr="008D788B">
        <w:rPr>
          <w:szCs w:val="20"/>
        </w:rPr>
        <w:t>Начальник отдела правового обеспечения</w:t>
      </w:r>
    </w:p>
    <w:p w:rsidR="008D788B" w:rsidRPr="008D788B" w:rsidRDefault="008D788B" w:rsidP="008D788B">
      <w:pPr>
        <w:suppressAutoHyphens/>
        <w:ind w:right="-45"/>
        <w:jc w:val="both"/>
        <w:rPr>
          <w:szCs w:val="20"/>
        </w:rPr>
      </w:pPr>
      <w:r w:rsidRPr="008D788B">
        <w:rPr>
          <w:szCs w:val="20"/>
        </w:rPr>
        <w:t>администрации городского округа «Вуктыл»                                                       Н.Н. Кобзаренко</w:t>
      </w:r>
    </w:p>
    <w:p w:rsidR="008464A0" w:rsidRDefault="008464A0" w:rsidP="008D788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64A0" w:rsidRDefault="008464A0" w:rsidP="008D788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8464A0" w:rsidRDefault="008464A0" w:rsidP="008D788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8464A0" w:rsidRDefault="008464A0" w:rsidP="008D788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8464A0" w:rsidRDefault="008464A0" w:rsidP="008D788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8464A0" w:rsidRDefault="008464A0" w:rsidP="008D788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8464A0" w:rsidRDefault="008464A0" w:rsidP="008D788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8464A0" w:rsidRDefault="008464A0" w:rsidP="008D788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8464A0" w:rsidRDefault="008464A0" w:rsidP="008D788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8464A0" w:rsidRDefault="008464A0" w:rsidP="008D788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8464A0" w:rsidRDefault="008464A0" w:rsidP="008D788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8464A0" w:rsidRDefault="008464A0" w:rsidP="008D788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8464A0" w:rsidRDefault="008464A0" w:rsidP="008D788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8464A0" w:rsidRDefault="008464A0" w:rsidP="008D788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8464A0" w:rsidRDefault="008464A0" w:rsidP="008D788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8464A0" w:rsidRDefault="008464A0" w:rsidP="008D788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8464A0" w:rsidRDefault="008464A0" w:rsidP="008D788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8464A0" w:rsidRDefault="008464A0" w:rsidP="008D788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8464A0" w:rsidRDefault="008464A0" w:rsidP="008D788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8464A0" w:rsidRDefault="008464A0" w:rsidP="008D788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8464A0" w:rsidRDefault="008464A0" w:rsidP="008D788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8464A0" w:rsidRDefault="008464A0" w:rsidP="008D788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8464A0" w:rsidRDefault="008464A0" w:rsidP="008D788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8464A0" w:rsidRDefault="008464A0" w:rsidP="008D788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8464A0" w:rsidRDefault="008464A0" w:rsidP="008D788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8464A0" w:rsidRPr="00092FDA" w:rsidRDefault="008464A0" w:rsidP="008D788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FC655B" w:rsidRPr="00092FDA" w:rsidRDefault="00FC655B" w:rsidP="008D788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FC655B" w:rsidRPr="00092FDA" w:rsidRDefault="00FC655B" w:rsidP="008D788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FC655B" w:rsidRPr="00092FDA" w:rsidRDefault="00FC655B" w:rsidP="008D788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BF47D4" w:rsidRDefault="00BF47D4" w:rsidP="008D788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339CA" w:rsidRDefault="00C339CA" w:rsidP="008D788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8464A0" w:rsidRDefault="008464A0" w:rsidP="008D788B">
      <w:pPr>
        <w:autoSpaceDE w:val="0"/>
        <w:autoSpaceDN w:val="0"/>
        <w:adjustRightInd w:val="0"/>
        <w:ind w:left="5529" w:firstLine="709"/>
        <w:jc w:val="center"/>
        <w:rPr>
          <w:bCs/>
          <w:sz w:val="22"/>
          <w:szCs w:val="22"/>
        </w:rPr>
      </w:pPr>
    </w:p>
    <w:p w:rsidR="008464A0" w:rsidRDefault="008464A0" w:rsidP="008D788B">
      <w:pPr>
        <w:autoSpaceDE w:val="0"/>
        <w:autoSpaceDN w:val="0"/>
        <w:adjustRightInd w:val="0"/>
        <w:ind w:left="5529" w:firstLine="709"/>
        <w:jc w:val="center"/>
        <w:rPr>
          <w:bCs/>
          <w:sz w:val="22"/>
          <w:szCs w:val="22"/>
        </w:rPr>
      </w:pPr>
    </w:p>
    <w:p w:rsidR="008464A0" w:rsidRDefault="008464A0" w:rsidP="008D788B">
      <w:pPr>
        <w:autoSpaceDE w:val="0"/>
        <w:autoSpaceDN w:val="0"/>
        <w:adjustRightInd w:val="0"/>
        <w:ind w:left="5529" w:firstLine="709"/>
        <w:jc w:val="center"/>
        <w:rPr>
          <w:bCs/>
          <w:sz w:val="22"/>
          <w:szCs w:val="22"/>
        </w:rPr>
      </w:pPr>
    </w:p>
    <w:p w:rsidR="008464A0" w:rsidRDefault="008464A0" w:rsidP="008D788B">
      <w:pPr>
        <w:autoSpaceDE w:val="0"/>
        <w:autoSpaceDN w:val="0"/>
        <w:adjustRightInd w:val="0"/>
        <w:ind w:left="5529" w:firstLine="709"/>
        <w:jc w:val="center"/>
        <w:rPr>
          <w:bCs/>
          <w:sz w:val="22"/>
          <w:szCs w:val="22"/>
        </w:rPr>
      </w:pPr>
    </w:p>
    <w:p w:rsidR="008464A0" w:rsidRDefault="008464A0" w:rsidP="008D788B">
      <w:pPr>
        <w:autoSpaceDE w:val="0"/>
        <w:autoSpaceDN w:val="0"/>
        <w:adjustRightInd w:val="0"/>
        <w:ind w:left="5529" w:firstLine="709"/>
        <w:jc w:val="center"/>
        <w:rPr>
          <w:bCs/>
          <w:sz w:val="22"/>
          <w:szCs w:val="22"/>
        </w:rPr>
      </w:pPr>
    </w:p>
    <w:p w:rsidR="008464A0" w:rsidRDefault="008464A0" w:rsidP="008D788B">
      <w:pPr>
        <w:autoSpaceDE w:val="0"/>
        <w:autoSpaceDN w:val="0"/>
        <w:adjustRightInd w:val="0"/>
        <w:ind w:left="5529" w:firstLine="709"/>
        <w:jc w:val="center"/>
        <w:rPr>
          <w:bCs/>
          <w:sz w:val="22"/>
          <w:szCs w:val="22"/>
        </w:rPr>
      </w:pPr>
    </w:p>
    <w:p w:rsidR="008D788B" w:rsidRDefault="008D788B" w:rsidP="008D788B">
      <w:pPr>
        <w:autoSpaceDE w:val="0"/>
        <w:autoSpaceDN w:val="0"/>
        <w:adjustRightInd w:val="0"/>
        <w:ind w:left="5529" w:firstLine="709"/>
        <w:jc w:val="center"/>
        <w:rPr>
          <w:bCs/>
          <w:sz w:val="22"/>
          <w:szCs w:val="22"/>
        </w:rPr>
      </w:pPr>
    </w:p>
    <w:p w:rsidR="008D788B" w:rsidRDefault="008D788B" w:rsidP="008D788B">
      <w:pPr>
        <w:autoSpaceDE w:val="0"/>
        <w:autoSpaceDN w:val="0"/>
        <w:adjustRightInd w:val="0"/>
        <w:ind w:left="5529" w:firstLine="709"/>
        <w:jc w:val="center"/>
        <w:rPr>
          <w:bCs/>
          <w:sz w:val="22"/>
          <w:szCs w:val="22"/>
        </w:rPr>
      </w:pPr>
    </w:p>
    <w:p w:rsidR="008D788B" w:rsidRDefault="008D788B" w:rsidP="008D788B">
      <w:pPr>
        <w:autoSpaceDE w:val="0"/>
        <w:autoSpaceDN w:val="0"/>
        <w:adjustRightInd w:val="0"/>
        <w:ind w:left="5529" w:firstLine="709"/>
        <w:jc w:val="center"/>
        <w:rPr>
          <w:bCs/>
          <w:sz w:val="22"/>
          <w:szCs w:val="22"/>
        </w:rPr>
      </w:pPr>
    </w:p>
    <w:p w:rsidR="008D788B" w:rsidRDefault="008D788B" w:rsidP="008D788B">
      <w:pPr>
        <w:autoSpaceDE w:val="0"/>
        <w:autoSpaceDN w:val="0"/>
        <w:adjustRightInd w:val="0"/>
        <w:ind w:left="5529" w:firstLine="709"/>
        <w:jc w:val="center"/>
        <w:rPr>
          <w:bCs/>
          <w:sz w:val="22"/>
          <w:szCs w:val="22"/>
        </w:rPr>
      </w:pPr>
    </w:p>
    <w:p w:rsidR="008D788B" w:rsidRDefault="008D788B" w:rsidP="008D788B">
      <w:pPr>
        <w:autoSpaceDE w:val="0"/>
        <w:autoSpaceDN w:val="0"/>
        <w:adjustRightInd w:val="0"/>
        <w:ind w:left="5529" w:firstLine="709"/>
        <w:jc w:val="center"/>
        <w:rPr>
          <w:bCs/>
          <w:sz w:val="22"/>
          <w:szCs w:val="22"/>
        </w:rPr>
      </w:pPr>
    </w:p>
    <w:p w:rsidR="008D788B" w:rsidRDefault="008D788B" w:rsidP="008D788B">
      <w:pPr>
        <w:autoSpaceDE w:val="0"/>
        <w:autoSpaceDN w:val="0"/>
        <w:adjustRightInd w:val="0"/>
        <w:ind w:left="5529" w:firstLine="709"/>
        <w:jc w:val="center"/>
        <w:rPr>
          <w:bCs/>
          <w:sz w:val="22"/>
          <w:szCs w:val="22"/>
        </w:rPr>
      </w:pPr>
    </w:p>
    <w:p w:rsidR="008D788B" w:rsidRDefault="008D788B" w:rsidP="008D788B">
      <w:pPr>
        <w:autoSpaceDE w:val="0"/>
        <w:autoSpaceDN w:val="0"/>
        <w:adjustRightInd w:val="0"/>
        <w:ind w:left="5529" w:firstLine="709"/>
        <w:jc w:val="center"/>
        <w:rPr>
          <w:bCs/>
          <w:sz w:val="22"/>
          <w:szCs w:val="22"/>
        </w:rPr>
      </w:pPr>
    </w:p>
    <w:p w:rsidR="008D788B" w:rsidRDefault="008D788B" w:rsidP="008D788B">
      <w:pPr>
        <w:autoSpaceDE w:val="0"/>
        <w:autoSpaceDN w:val="0"/>
        <w:adjustRightInd w:val="0"/>
        <w:ind w:left="5529" w:firstLine="709"/>
        <w:jc w:val="center"/>
        <w:rPr>
          <w:bCs/>
          <w:sz w:val="22"/>
          <w:szCs w:val="22"/>
        </w:rPr>
      </w:pPr>
    </w:p>
    <w:p w:rsidR="008464A0" w:rsidRDefault="008464A0" w:rsidP="008D788B">
      <w:pPr>
        <w:autoSpaceDE w:val="0"/>
        <w:autoSpaceDN w:val="0"/>
        <w:adjustRightInd w:val="0"/>
        <w:ind w:left="5529" w:firstLine="709"/>
        <w:jc w:val="center"/>
        <w:rPr>
          <w:bCs/>
          <w:sz w:val="22"/>
          <w:szCs w:val="22"/>
        </w:rPr>
      </w:pPr>
    </w:p>
    <w:p w:rsidR="008464A0" w:rsidRDefault="008464A0" w:rsidP="008D788B">
      <w:pPr>
        <w:autoSpaceDE w:val="0"/>
        <w:autoSpaceDN w:val="0"/>
        <w:adjustRightInd w:val="0"/>
        <w:ind w:left="5529" w:firstLine="709"/>
        <w:jc w:val="center"/>
        <w:rPr>
          <w:bCs/>
          <w:sz w:val="22"/>
          <w:szCs w:val="22"/>
        </w:rPr>
      </w:pPr>
    </w:p>
    <w:p w:rsidR="008464A0" w:rsidRDefault="008464A0" w:rsidP="008D788B">
      <w:pPr>
        <w:autoSpaceDE w:val="0"/>
        <w:autoSpaceDN w:val="0"/>
        <w:adjustRightInd w:val="0"/>
        <w:ind w:left="5529" w:firstLine="709"/>
        <w:jc w:val="center"/>
        <w:rPr>
          <w:bCs/>
          <w:sz w:val="22"/>
          <w:szCs w:val="22"/>
        </w:rPr>
      </w:pPr>
    </w:p>
    <w:p w:rsidR="008464A0" w:rsidRDefault="008464A0" w:rsidP="008D788B">
      <w:pPr>
        <w:autoSpaceDE w:val="0"/>
        <w:autoSpaceDN w:val="0"/>
        <w:adjustRightInd w:val="0"/>
        <w:ind w:left="5529" w:firstLine="709"/>
        <w:jc w:val="center"/>
        <w:rPr>
          <w:bCs/>
          <w:sz w:val="22"/>
          <w:szCs w:val="22"/>
        </w:rPr>
      </w:pPr>
    </w:p>
    <w:p w:rsidR="008464A0" w:rsidRPr="008464A0" w:rsidRDefault="008464A0" w:rsidP="008D788B">
      <w:pPr>
        <w:autoSpaceDE w:val="0"/>
        <w:autoSpaceDN w:val="0"/>
        <w:adjustRightInd w:val="0"/>
        <w:ind w:left="5529" w:firstLine="709"/>
        <w:jc w:val="center"/>
      </w:pPr>
      <w:r w:rsidRPr="008464A0">
        <w:lastRenderedPageBreak/>
        <w:t>УТВЕРЖДЕНО</w:t>
      </w:r>
    </w:p>
    <w:p w:rsidR="008464A0" w:rsidRPr="008464A0" w:rsidRDefault="008464A0" w:rsidP="008D788B">
      <w:pPr>
        <w:autoSpaceDE w:val="0"/>
        <w:autoSpaceDN w:val="0"/>
        <w:adjustRightInd w:val="0"/>
        <w:ind w:left="5529" w:firstLine="709"/>
        <w:jc w:val="center"/>
      </w:pPr>
      <w:r w:rsidRPr="008464A0">
        <w:t xml:space="preserve">постановлением администрации </w:t>
      </w:r>
      <w:r w:rsidRPr="008D788B">
        <w:t>городского округа</w:t>
      </w:r>
      <w:r w:rsidRPr="008464A0">
        <w:t xml:space="preserve"> «Вуктыл»</w:t>
      </w:r>
    </w:p>
    <w:p w:rsidR="008464A0" w:rsidRPr="008464A0" w:rsidRDefault="008464A0" w:rsidP="008D788B">
      <w:pPr>
        <w:autoSpaceDE w:val="0"/>
        <w:autoSpaceDN w:val="0"/>
        <w:adjustRightInd w:val="0"/>
        <w:ind w:left="5529" w:firstLine="709"/>
        <w:jc w:val="center"/>
      </w:pPr>
      <w:r w:rsidRPr="008464A0">
        <w:t xml:space="preserve">от </w:t>
      </w:r>
      <w:r w:rsidRPr="008D788B">
        <w:t>__________</w:t>
      </w:r>
      <w:r w:rsidRPr="008464A0">
        <w:t xml:space="preserve"> № </w:t>
      </w:r>
      <w:r w:rsidRPr="008D788B">
        <w:t>______</w:t>
      </w:r>
    </w:p>
    <w:p w:rsidR="008464A0" w:rsidRPr="008464A0" w:rsidRDefault="008464A0" w:rsidP="008D788B">
      <w:pPr>
        <w:autoSpaceDE w:val="0"/>
        <w:autoSpaceDN w:val="0"/>
        <w:adjustRightInd w:val="0"/>
        <w:ind w:left="5529" w:firstLine="709"/>
        <w:jc w:val="center"/>
      </w:pPr>
      <w:r w:rsidRPr="008464A0">
        <w:t>(приложение)</w:t>
      </w:r>
    </w:p>
    <w:p w:rsidR="00156B2F" w:rsidRDefault="00156B2F" w:rsidP="008D788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56B2F" w:rsidRPr="00092FDA" w:rsidRDefault="00156B2F" w:rsidP="008D788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60290" w:rsidRPr="00760290" w:rsidRDefault="00760290" w:rsidP="002767F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30"/>
      <w:bookmarkEnd w:id="1"/>
      <w:r w:rsidRPr="0076029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60290" w:rsidRPr="00760290" w:rsidRDefault="00760290" w:rsidP="002767F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290">
        <w:rPr>
          <w:rFonts w:ascii="Times New Roman" w:hAnsi="Times New Roman" w:cs="Times New Roman"/>
          <w:b/>
          <w:sz w:val="24"/>
          <w:szCs w:val="24"/>
        </w:rPr>
        <w:t>о проведен</w:t>
      </w:r>
      <w:proofErr w:type="gramStart"/>
      <w:r w:rsidRPr="00760290">
        <w:rPr>
          <w:rFonts w:ascii="Times New Roman" w:hAnsi="Times New Roman" w:cs="Times New Roman"/>
          <w:b/>
          <w:sz w:val="24"/>
          <w:szCs w:val="24"/>
        </w:rPr>
        <w:t xml:space="preserve">ии </w:t>
      </w:r>
      <w:r w:rsidR="00933B7B">
        <w:rPr>
          <w:rFonts w:ascii="Times New Roman" w:hAnsi="Times New Roman" w:cs="Times New Roman"/>
          <w:b/>
          <w:sz w:val="24"/>
          <w:szCs w:val="24"/>
        </w:rPr>
        <w:t>а</w:t>
      </w:r>
      <w:r w:rsidR="00E93BAE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="00E93BAE">
        <w:rPr>
          <w:rFonts w:ascii="Times New Roman" w:hAnsi="Times New Roman" w:cs="Times New Roman"/>
          <w:b/>
          <w:sz w:val="24"/>
          <w:szCs w:val="24"/>
        </w:rPr>
        <w:t>кцион</w:t>
      </w:r>
      <w:r w:rsidR="008464A0">
        <w:rPr>
          <w:rFonts w:ascii="Times New Roman" w:hAnsi="Times New Roman" w:cs="Times New Roman"/>
          <w:b/>
          <w:sz w:val="24"/>
          <w:szCs w:val="24"/>
        </w:rPr>
        <w:t>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290">
        <w:rPr>
          <w:rFonts w:ascii="Times New Roman" w:hAnsi="Times New Roman" w:cs="Times New Roman"/>
          <w:b/>
          <w:sz w:val="24"/>
          <w:szCs w:val="24"/>
        </w:rPr>
        <w:t xml:space="preserve"> на право заключения договоров</w:t>
      </w:r>
    </w:p>
    <w:p w:rsidR="00760290" w:rsidRPr="00760290" w:rsidRDefault="00760290" w:rsidP="002767F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290">
        <w:rPr>
          <w:rFonts w:ascii="Times New Roman" w:hAnsi="Times New Roman" w:cs="Times New Roman"/>
          <w:b/>
          <w:sz w:val="24"/>
          <w:szCs w:val="24"/>
        </w:rPr>
        <w:t xml:space="preserve">на установку и эксплуатацию рекламной конструкции на недвижимом имуществе, находящемся в собственности </w:t>
      </w:r>
      <w:r>
        <w:rPr>
          <w:rFonts w:ascii="Times New Roman" w:hAnsi="Times New Roman" w:cs="Times New Roman"/>
          <w:b/>
          <w:sz w:val="24"/>
          <w:szCs w:val="24"/>
        </w:rPr>
        <w:t>городского округа</w:t>
      </w:r>
      <w:r w:rsidRPr="0076029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760290">
        <w:rPr>
          <w:rFonts w:ascii="Times New Roman" w:hAnsi="Times New Roman" w:cs="Times New Roman"/>
          <w:b/>
          <w:sz w:val="24"/>
          <w:szCs w:val="24"/>
        </w:rPr>
        <w:t>Вуктыл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760290">
        <w:rPr>
          <w:rFonts w:ascii="Times New Roman" w:hAnsi="Times New Roman" w:cs="Times New Roman"/>
          <w:b/>
          <w:sz w:val="24"/>
          <w:szCs w:val="24"/>
        </w:rPr>
        <w:t xml:space="preserve"> (в т</w:t>
      </w:r>
      <w:r w:rsidR="00933B7B">
        <w:rPr>
          <w:rFonts w:ascii="Times New Roman" w:hAnsi="Times New Roman" w:cs="Times New Roman"/>
          <w:b/>
          <w:sz w:val="24"/>
          <w:szCs w:val="24"/>
        </w:rPr>
        <w:t>ом числе</w:t>
      </w:r>
      <w:r w:rsidRPr="00760290">
        <w:rPr>
          <w:rFonts w:ascii="Times New Roman" w:hAnsi="Times New Roman" w:cs="Times New Roman"/>
          <w:b/>
          <w:sz w:val="24"/>
          <w:szCs w:val="24"/>
        </w:rPr>
        <w:t xml:space="preserve"> на земельных участках, находящихся в муниципальной собственности, или на земельных участках, государственная собственность на которые не разграничена)</w:t>
      </w:r>
    </w:p>
    <w:p w:rsidR="00156B2F" w:rsidRDefault="00156B2F" w:rsidP="002767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655B" w:rsidRPr="00092FDA" w:rsidRDefault="00933B7B" w:rsidP="008D788B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C655B" w:rsidRPr="00092FDA">
        <w:rPr>
          <w:rFonts w:ascii="Times New Roman" w:hAnsi="Times New Roman" w:cs="Times New Roman"/>
          <w:sz w:val="24"/>
          <w:szCs w:val="24"/>
        </w:rPr>
        <w:t xml:space="preserve"> Общие положения</w:t>
      </w:r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DA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092FDA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 w:rsidR="00760290" w:rsidRPr="00760290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8464A0">
        <w:rPr>
          <w:rFonts w:ascii="Times New Roman" w:hAnsi="Times New Roman" w:cs="Times New Roman"/>
          <w:sz w:val="24"/>
          <w:szCs w:val="24"/>
        </w:rPr>
        <w:t>аукционов</w:t>
      </w:r>
      <w:r w:rsidR="00760290" w:rsidRPr="00760290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договоров</w:t>
      </w:r>
      <w:r w:rsidR="00760290">
        <w:rPr>
          <w:rFonts w:ascii="Times New Roman" w:hAnsi="Times New Roman" w:cs="Times New Roman"/>
          <w:sz w:val="24"/>
          <w:szCs w:val="24"/>
        </w:rPr>
        <w:t xml:space="preserve"> </w:t>
      </w:r>
      <w:r w:rsidR="00760290" w:rsidRPr="00760290">
        <w:rPr>
          <w:rFonts w:ascii="Times New Roman" w:hAnsi="Times New Roman" w:cs="Times New Roman"/>
          <w:sz w:val="24"/>
          <w:szCs w:val="24"/>
        </w:rPr>
        <w:t xml:space="preserve">на установку и эксплуатацию рекламной конструкции на недвижимом имуществе, находящемся в собственности городского округа </w:t>
      </w:r>
      <w:r w:rsidR="00760290">
        <w:rPr>
          <w:rFonts w:ascii="Times New Roman" w:hAnsi="Times New Roman" w:cs="Times New Roman"/>
          <w:sz w:val="24"/>
          <w:szCs w:val="24"/>
        </w:rPr>
        <w:t>«</w:t>
      </w:r>
      <w:r w:rsidR="00760290" w:rsidRPr="00760290">
        <w:rPr>
          <w:rFonts w:ascii="Times New Roman" w:hAnsi="Times New Roman" w:cs="Times New Roman"/>
          <w:sz w:val="24"/>
          <w:szCs w:val="24"/>
        </w:rPr>
        <w:t>Вуктыл</w:t>
      </w:r>
      <w:r w:rsidR="00760290">
        <w:rPr>
          <w:rFonts w:ascii="Times New Roman" w:hAnsi="Times New Roman" w:cs="Times New Roman"/>
          <w:sz w:val="24"/>
          <w:szCs w:val="24"/>
        </w:rPr>
        <w:t>»</w:t>
      </w:r>
      <w:r w:rsidR="00760290" w:rsidRPr="00760290">
        <w:rPr>
          <w:rFonts w:ascii="Times New Roman" w:hAnsi="Times New Roman" w:cs="Times New Roman"/>
          <w:sz w:val="24"/>
          <w:szCs w:val="24"/>
        </w:rPr>
        <w:t xml:space="preserve"> (в т</w:t>
      </w:r>
      <w:r w:rsidR="00933B7B">
        <w:rPr>
          <w:rFonts w:ascii="Times New Roman" w:hAnsi="Times New Roman" w:cs="Times New Roman"/>
          <w:sz w:val="24"/>
          <w:szCs w:val="24"/>
        </w:rPr>
        <w:t>ом числе</w:t>
      </w:r>
      <w:r w:rsidR="00760290" w:rsidRPr="00760290">
        <w:rPr>
          <w:rFonts w:ascii="Times New Roman" w:hAnsi="Times New Roman" w:cs="Times New Roman"/>
          <w:sz w:val="24"/>
          <w:szCs w:val="24"/>
        </w:rPr>
        <w:t xml:space="preserve"> на земельных участках, находящихся в муниципальной собственности, или на земельных участках, государственная собственность на которые не разграничена)</w:t>
      </w:r>
      <w:r w:rsidRPr="00092FDA">
        <w:rPr>
          <w:rFonts w:ascii="Times New Roman" w:hAnsi="Times New Roman" w:cs="Times New Roman"/>
          <w:sz w:val="24"/>
          <w:szCs w:val="24"/>
        </w:rPr>
        <w:t xml:space="preserve"> (далее - Положение), разработано в соответствии с Гражданским </w:t>
      </w:r>
      <w:hyperlink r:id="rId9" w:history="1">
        <w:r w:rsidRPr="00092FDA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092FDA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10" w:history="1">
        <w:r w:rsidRPr="00092FD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92FDA">
        <w:rPr>
          <w:rFonts w:ascii="Times New Roman" w:hAnsi="Times New Roman" w:cs="Times New Roman"/>
          <w:sz w:val="24"/>
          <w:szCs w:val="24"/>
        </w:rPr>
        <w:t xml:space="preserve"> от 06 октября 2003</w:t>
      </w:r>
      <w:proofErr w:type="gramEnd"/>
      <w:r w:rsidRPr="00092FDA">
        <w:rPr>
          <w:rFonts w:ascii="Times New Roman" w:hAnsi="Times New Roman" w:cs="Times New Roman"/>
          <w:sz w:val="24"/>
          <w:szCs w:val="24"/>
        </w:rPr>
        <w:t xml:space="preserve"> г. </w:t>
      </w:r>
      <w:r w:rsidR="00760290">
        <w:rPr>
          <w:rFonts w:ascii="Times New Roman" w:hAnsi="Times New Roman" w:cs="Times New Roman"/>
          <w:sz w:val="24"/>
          <w:szCs w:val="24"/>
        </w:rPr>
        <w:t>№</w:t>
      </w:r>
      <w:r w:rsidRPr="00092FDA">
        <w:rPr>
          <w:rFonts w:ascii="Times New Roman" w:hAnsi="Times New Roman" w:cs="Times New Roman"/>
          <w:sz w:val="24"/>
          <w:szCs w:val="24"/>
        </w:rPr>
        <w:t xml:space="preserve"> 131-ФЗ </w:t>
      </w:r>
      <w:r w:rsidR="00760290">
        <w:rPr>
          <w:rFonts w:ascii="Times New Roman" w:hAnsi="Times New Roman" w:cs="Times New Roman"/>
          <w:sz w:val="24"/>
          <w:szCs w:val="24"/>
        </w:rPr>
        <w:t>«</w:t>
      </w:r>
      <w:r w:rsidRPr="00092FDA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760290">
        <w:rPr>
          <w:rFonts w:ascii="Times New Roman" w:hAnsi="Times New Roman" w:cs="Times New Roman"/>
          <w:sz w:val="24"/>
          <w:szCs w:val="24"/>
        </w:rPr>
        <w:t>»</w:t>
      </w:r>
      <w:r w:rsidRPr="00092FDA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11" w:history="1">
        <w:r w:rsidRPr="00092FD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92FDA">
        <w:rPr>
          <w:rFonts w:ascii="Times New Roman" w:hAnsi="Times New Roman" w:cs="Times New Roman"/>
          <w:sz w:val="24"/>
          <w:szCs w:val="24"/>
        </w:rPr>
        <w:t xml:space="preserve"> от 13 марта 2006 г. </w:t>
      </w:r>
      <w:r w:rsidR="00760290">
        <w:rPr>
          <w:rFonts w:ascii="Times New Roman" w:hAnsi="Times New Roman" w:cs="Times New Roman"/>
          <w:sz w:val="24"/>
          <w:szCs w:val="24"/>
        </w:rPr>
        <w:t xml:space="preserve">№ </w:t>
      </w:r>
      <w:r w:rsidRPr="00092FDA">
        <w:rPr>
          <w:rFonts w:ascii="Times New Roman" w:hAnsi="Times New Roman" w:cs="Times New Roman"/>
          <w:sz w:val="24"/>
          <w:szCs w:val="24"/>
        </w:rPr>
        <w:t xml:space="preserve">38-ФЗ </w:t>
      </w:r>
      <w:r w:rsidR="00760290">
        <w:rPr>
          <w:rFonts w:ascii="Times New Roman" w:hAnsi="Times New Roman" w:cs="Times New Roman"/>
          <w:sz w:val="24"/>
          <w:szCs w:val="24"/>
        </w:rPr>
        <w:t>«</w:t>
      </w:r>
      <w:r w:rsidRPr="00092FDA">
        <w:rPr>
          <w:rFonts w:ascii="Times New Roman" w:hAnsi="Times New Roman" w:cs="Times New Roman"/>
          <w:sz w:val="24"/>
          <w:szCs w:val="24"/>
        </w:rPr>
        <w:t>О рекламе</w:t>
      </w:r>
      <w:r w:rsidR="00760290">
        <w:rPr>
          <w:rFonts w:ascii="Times New Roman" w:hAnsi="Times New Roman" w:cs="Times New Roman"/>
          <w:sz w:val="24"/>
          <w:szCs w:val="24"/>
        </w:rPr>
        <w:t>»</w:t>
      </w:r>
      <w:r w:rsidRPr="00092FDA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092FDA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092FD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760290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Pr="00092FDA">
        <w:rPr>
          <w:rFonts w:ascii="Times New Roman" w:hAnsi="Times New Roman" w:cs="Times New Roman"/>
          <w:sz w:val="24"/>
          <w:szCs w:val="24"/>
        </w:rPr>
        <w:t>.</w:t>
      </w:r>
    </w:p>
    <w:p w:rsidR="00760290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DA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="00760290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Pr="00092FDA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760290" w:rsidRPr="00760290">
        <w:rPr>
          <w:rFonts w:ascii="Times New Roman" w:hAnsi="Times New Roman" w:cs="Times New Roman"/>
          <w:sz w:val="24"/>
          <w:szCs w:val="24"/>
        </w:rPr>
        <w:t xml:space="preserve">определяет порядок организации, подготовки и проведения </w:t>
      </w:r>
      <w:r w:rsidR="008464A0">
        <w:rPr>
          <w:rFonts w:ascii="Times New Roman" w:hAnsi="Times New Roman" w:cs="Times New Roman"/>
          <w:sz w:val="24"/>
          <w:szCs w:val="24"/>
        </w:rPr>
        <w:t>аукционов</w:t>
      </w:r>
      <w:r w:rsidR="00760290" w:rsidRPr="00760290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760290">
        <w:rPr>
          <w:rFonts w:ascii="Times New Roman" w:hAnsi="Times New Roman" w:cs="Times New Roman"/>
          <w:sz w:val="24"/>
          <w:szCs w:val="24"/>
        </w:rPr>
        <w:t xml:space="preserve">договоров </w:t>
      </w:r>
      <w:r w:rsidR="00760290" w:rsidRPr="00760290">
        <w:rPr>
          <w:rFonts w:ascii="Times New Roman" w:hAnsi="Times New Roman" w:cs="Times New Roman"/>
          <w:sz w:val="24"/>
          <w:szCs w:val="24"/>
        </w:rPr>
        <w:t xml:space="preserve"> на установку и эксплуатацию рекламной конструкции на недвижимом имуществе, находящемся в собственности  </w:t>
      </w:r>
      <w:r w:rsidR="00760290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760290" w:rsidRPr="00760290">
        <w:rPr>
          <w:rFonts w:ascii="Times New Roman" w:hAnsi="Times New Roman" w:cs="Times New Roman"/>
          <w:sz w:val="24"/>
          <w:szCs w:val="24"/>
        </w:rPr>
        <w:t xml:space="preserve"> «Вуктыл» (</w:t>
      </w:r>
      <w:r w:rsidR="00933B7B" w:rsidRPr="00933B7B">
        <w:rPr>
          <w:rFonts w:ascii="Times New Roman" w:hAnsi="Times New Roman" w:cs="Times New Roman"/>
          <w:sz w:val="24"/>
          <w:szCs w:val="24"/>
        </w:rPr>
        <w:t>в том числе на земельных участках, находящихся в муниципальной собственности, или на земельных участках, государственная собственность на которые не разграничена</w:t>
      </w:r>
      <w:r w:rsidR="00760290" w:rsidRPr="00760290">
        <w:rPr>
          <w:rFonts w:ascii="Times New Roman" w:hAnsi="Times New Roman" w:cs="Times New Roman"/>
          <w:sz w:val="24"/>
          <w:szCs w:val="24"/>
        </w:rPr>
        <w:t xml:space="preserve">), для установки и эксплуатации рекламных конструкций (далее </w:t>
      </w:r>
      <w:r w:rsidR="008D788B">
        <w:rPr>
          <w:rFonts w:ascii="Times New Roman" w:hAnsi="Times New Roman" w:cs="Times New Roman"/>
          <w:sz w:val="24"/>
          <w:szCs w:val="24"/>
        </w:rPr>
        <w:t>-</w:t>
      </w:r>
      <w:r w:rsidR="00760290" w:rsidRPr="00760290">
        <w:rPr>
          <w:rFonts w:ascii="Times New Roman" w:hAnsi="Times New Roman" w:cs="Times New Roman"/>
          <w:sz w:val="24"/>
          <w:szCs w:val="24"/>
        </w:rPr>
        <w:t xml:space="preserve"> Аукцион).</w:t>
      </w:r>
      <w:proofErr w:type="gramEnd"/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DA">
        <w:rPr>
          <w:rFonts w:ascii="Times New Roman" w:hAnsi="Times New Roman" w:cs="Times New Roman"/>
          <w:sz w:val="24"/>
          <w:szCs w:val="24"/>
        </w:rPr>
        <w:t xml:space="preserve">1.3. Основными целями проведения </w:t>
      </w:r>
      <w:r w:rsidR="00E93BAE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092FDA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760290">
        <w:rPr>
          <w:rFonts w:ascii="Times New Roman" w:hAnsi="Times New Roman" w:cs="Times New Roman"/>
          <w:sz w:val="24"/>
          <w:szCs w:val="24"/>
        </w:rPr>
        <w:t xml:space="preserve">договоров </w:t>
      </w:r>
      <w:r w:rsidRPr="00092FDA">
        <w:rPr>
          <w:rFonts w:ascii="Times New Roman" w:hAnsi="Times New Roman" w:cs="Times New Roman"/>
          <w:sz w:val="24"/>
          <w:szCs w:val="24"/>
        </w:rPr>
        <w:t>на установку и эксплуатацию рекламной конструкции являются:</w:t>
      </w:r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DA">
        <w:rPr>
          <w:rFonts w:ascii="Times New Roman" w:hAnsi="Times New Roman" w:cs="Times New Roman"/>
          <w:sz w:val="24"/>
          <w:szCs w:val="24"/>
        </w:rPr>
        <w:t>установка и эксплуатация рекламных конструкций с использованием объектов муниципальной собственности в соответствии с единой политикой</w:t>
      </w:r>
      <w:r w:rsidR="00933B7B" w:rsidRPr="00933B7B">
        <w:t xml:space="preserve"> </w:t>
      </w:r>
      <w:r w:rsidR="00933B7B" w:rsidRPr="00933B7B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Pr="00092FDA">
        <w:rPr>
          <w:rFonts w:ascii="Times New Roman" w:hAnsi="Times New Roman" w:cs="Times New Roman"/>
          <w:sz w:val="24"/>
          <w:szCs w:val="24"/>
        </w:rPr>
        <w:t>;</w:t>
      </w:r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DA">
        <w:rPr>
          <w:rFonts w:ascii="Times New Roman" w:hAnsi="Times New Roman" w:cs="Times New Roman"/>
          <w:sz w:val="24"/>
          <w:szCs w:val="24"/>
        </w:rPr>
        <w:t xml:space="preserve">развитие визуальной информации и улучшение внешнего облика </w:t>
      </w:r>
      <w:r w:rsidR="00760290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Pr="00092FDA">
        <w:rPr>
          <w:rFonts w:ascii="Times New Roman" w:hAnsi="Times New Roman" w:cs="Times New Roman"/>
          <w:sz w:val="24"/>
          <w:szCs w:val="24"/>
        </w:rPr>
        <w:t>;</w:t>
      </w:r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DA">
        <w:rPr>
          <w:rFonts w:ascii="Times New Roman" w:hAnsi="Times New Roman" w:cs="Times New Roman"/>
          <w:sz w:val="24"/>
          <w:szCs w:val="24"/>
        </w:rPr>
        <w:t>создание равных условий и возможностей для установки и эксплуатации рекламных конструкций с использованием муниципального имущества;</w:t>
      </w:r>
    </w:p>
    <w:p w:rsidR="00FC655B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DA">
        <w:rPr>
          <w:rFonts w:ascii="Times New Roman" w:hAnsi="Times New Roman" w:cs="Times New Roman"/>
          <w:sz w:val="24"/>
          <w:szCs w:val="24"/>
        </w:rPr>
        <w:t>оптимизация установки и эксплуатации рекламных конструкций с использованием муниципального имущества, повышение уровня дизайн</w:t>
      </w:r>
      <w:r w:rsidR="004459CB">
        <w:rPr>
          <w:rFonts w:ascii="Times New Roman" w:hAnsi="Times New Roman" w:cs="Times New Roman"/>
          <w:sz w:val="24"/>
          <w:szCs w:val="24"/>
        </w:rPr>
        <w:t>ерских и конструктивных решений;</w:t>
      </w:r>
    </w:p>
    <w:p w:rsidR="004459CB" w:rsidRPr="00092FDA" w:rsidRDefault="004459C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DBF">
        <w:rPr>
          <w:rFonts w:ascii="Times New Roman" w:hAnsi="Times New Roman" w:cs="Times New Roman"/>
          <w:sz w:val="24"/>
          <w:szCs w:val="24"/>
        </w:rPr>
        <w:t xml:space="preserve">пополнение бюджета </w:t>
      </w:r>
      <w:r w:rsidR="00760290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Pr="00F10DBF">
        <w:rPr>
          <w:rFonts w:ascii="Times New Roman" w:hAnsi="Times New Roman" w:cs="Times New Roman"/>
          <w:sz w:val="24"/>
          <w:szCs w:val="24"/>
        </w:rPr>
        <w:t>.</w:t>
      </w:r>
    </w:p>
    <w:p w:rsidR="004420B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DA">
        <w:rPr>
          <w:rFonts w:ascii="Times New Roman" w:hAnsi="Times New Roman" w:cs="Times New Roman"/>
          <w:sz w:val="24"/>
          <w:szCs w:val="24"/>
        </w:rPr>
        <w:t xml:space="preserve">1.4. Основными принципами проведения </w:t>
      </w:r>
      <w:r w:rsidR="00E93BAE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="00760290">
        <w:rPr>
          <w:rFonts w:ascii="Times New Roman" w:hAnsi="Times New Roman" w:cs="Times New Roman"/>
          <w:sz w:val="24"/>
          <w:szCs w:val="24"/>
        </w:rPr>
        <w:t xml:space="preserve"> </w:t>
      </w:r>
      <w:r w:rsidRPr="00092FDA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760290">
        <w:rPr>
          <w:rFonts w:ascii="Times New Roman" w:hAnsi="Times New Roman" w:cs="Times New Roman"/>
          <w:sz w:val="24"/>
          <w:szCs w:val="24"/>
        </w:rPr>
        <w:t xml:space="preserve">договоров </w:t>
      </w:r>
      <w:r w:rsidRPr="00092FDA">
        <w:rPr>
          <w:rFonts w:ascii="Times New Roman" w:hAnsi="Times New Roman" w:cs="Times New Roman"/>
          <w:sz w:val="24"/>
          <w:szCs w:val="24"/>
        </w:rPr>
        <w:t xml:space="preserve"> на установку и эксплуатацию рекламной конструкции являются</w:t>
      </w:r>
      <w:r w:rsidR="004420BA">
        <w:rPr>
          <w:rFonts w:ascii="Times New Roman" w:hAnsi="Times New Roman" w:cs="Times New Roman"/>
          <w:sz w:val="24"/>
          <w:szCs w:val="24"/>
        </w:rPr>
        <w:t>:</w:t>
      </w:r>
    </w:p>
    <w:p w:rsidR="004420B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DA">
        <w:rPr>
          <w:rFonts w:ascii="Times New Roman" w:hAnsi="Times New Roman" w:cs="Times New Roman"/>
          <w:sz w:val="24"/>
          <w:szCs w:val="24"/>
        </w:rPr>
        <w:t>единство</w:t>
      </w:r>
      <w:r w:rsidR="004420BA">
        <w:rPr>
          <w:rFonts w:ascii="Times New Roman" w:hAnsi="Times New Roman" w:cs="Times New Roman"/>
          <w:sz w:val="24"/>
          <w:szCs w:val="24"/>
        </w:rPr>
        <w:t xml:space="preserve"> требований для всех участников;</w:t>
      </w:r>
    </w:p>
    <w:p w:rsidR="004420BA" w:rsidRDefault="00FC655B" w:rsidP="008D788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DA">
        <w:rPr>
          <w:rFonts w:ascii="Times New Roman" w:hAnsi="Times New Roman" w:cs="Times New Roman"/>
          <w:sz w:val="24"/>
          <w:szCs w:val="24"/>
        </w:rPr>
        <w:t>открытость и доступность ин</w:t>
      </w:r>
      <w:r w:rsidR="004420BA">
        <w:rPr>
          <w:rFonts w:ascii="Times New Roman" w:hAnsi="Times New Roman" w:cs="Times New Roman"/>
          <w:sz w:val="24"/>
          <w:szCs w:val="24"/>
        </w:rPr>
        <w:t>формации о проведен</w:t>
      </w:r>
      <w:proofErr w:type="gramStart"/>
      <w:r w:rsidR="004420BA">
        <w:rPr>
          <w:rFonts w:ascii="Times New Roman" w:hAnsi="Times New Roman" w:cs="Times New Roman"/>
          <w:sz w:val="24"/>
          <w:szCs w:val="24"/>
        </w:rPr>
        <w:t xml:space="preserve">ии </w:t>
      </w:r>
      <w:r w:rsidR="00E93BAE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="00E93BAE">
        <w:rPr>
          <w:rFonts w:ascii="Times New Roman" w:hAnsi="Times New Roman" w:cs="Times New Roman"/>
          <w:sz w:val="24"/>
          <w:szCs w:val="24"/>
        </w:rPr>
        <w:t>кциона</w:t>
      </w:r>
      <w:r w:rsidR="004420BA">
        <w:rPr>
          <w:rFonts w:ascii="Times New Roman" w:hAnsi="Times New Roman" w:cs="Times New Roman"/>
          <w:sz w:val="24"/>
          <w:szCs w:val="24"/>
        </w:rPr>
        <w:t>;</w:t>
      </w:r>
    </w:p>
    <w:p w:rsidR="00FC655B" w:rsidRPr="00092FDA" w:rsidRDefault="00FC655B" w:rsidP="008D788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DA">
        <w:rPr>
          <w:rFonts w:ascii="Times New Roman" w:hAnsi="Times New Roman" w:cs="Times New Roman"/>
          <w:sz w:val="24"/>
          <w:szCs w:val="24"/>
        </w:rPr>
        <w:t>гласность и состязательность при проведен</w:t>
      </w:r>
      <w:proofErr w:type="gramStart"/>
      <w:r w:rsidRPr="00092FDA">
        <w:rPr>
          <w:rFonts w:ascii="Times New Roman" w:hAnsi="Times New Roman" w:cs="Times New Roman"/>
          <w:sz w:val="24"/>
          <w:szCs w:val="24"/>
        </w:rPr>
        <w:t xml:space="preserve">ии </w:t>
      </w:r>
      <w:r w:rsidR="00E93BAE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="00E93BAE">
        <w:rPr>
          <w:rFonts w:ascii="Times New Roman" w:hAnsi="Times New Roman" w:cs="Times New Roman"/>
          <w:sz w:val="24"/>
          <w:szCs w:val="24"/>
        </w:rPr>
        <w:t>кциона</w:t>
      </w:r>
      <w:r w:rsidRPr="00092FDA">
        <w:rPr>
          <w:rFonts w:ascii="Times New Roman" w:hAnsi="Times New Roman" w:cs="Times New Roman"/>
          <w:sz w:val="24"/>
          <w:szCs w:val="24"/>
        </w:rPr>
        <w:t>.</w:t>
      </w:r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DA">
        <w:rPr>
          <w:rFonts w:ascii="Times New Roman" w:hAnsi="Times New Roman" w:cs="Times New Roman"/>
          <w:sz w:val="24"/>
          <w:szCs w:val="24"/>
        </w:rPr>
        <w:t xml:space="preserve">1.5. Предметом </w:t>
      </w:r>
      <w:r w:rsidR="00E93BAE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092FDA">
        <w:rPr>
          <w:rFonts w:ascii="Times New Roman" w:hAnsi="Times New Roman" w:cs="Times New Roman"/>
          <w:sz w:val="24"/>
          <w:szCs w:val="24"/>
        </w:rPr>
        <w:t xml:space="preserve"> является право на заключение </w:t>
      </w:r>
      <w:r w:rsidR="00760290">
        <w:rPr>
          <w:rFonts w:ascii="Times New Roman" w:hAnsi="Times New Roman" w:cs="Times New Roman"/>
          <w:sz w:val="24"/>
          <w:szCs w:val="24"/>
        </w:rPr>
        <w:t xml:space="preserve">договоров </w:t>
      </w:r>
      <w:r w:rsidRPr="00092FDA">
        <w:rPr>
          <w:rFonts w:ascii="Times New Roman" w:hAnsi="Times New Roman" w:cs="Times New Roman"/>
          <w:sz w:val="24"/>
          <w:szCs w:val="24"/>
        </w:rPr>
        <w:t xml:space="preserve"> на установку и эксплуатацию рекламной конструкции на объектах муниципальной собственности</w:t>
      </w:r>
      <w:r w:rsidR="00134990">
        <w:rPr>
          <w:rFonts w:ascii="Times New Roman" w:hAnsi="Times New Roman" w:cs="Times New Roman"/>
          <w:sz w:val="24"/>
          <w:szCs w:val="24"/>
        </w:rPr>
        <w:t xml:space="preserve"> </w:t>
      </w:r>
      <w:r w:rsidR="00134990" w:rsidRPr="00F10DBF">
        <w:rPr>
          <w:rFonts w:ascii="Times New Roman" w:hAnsi="Times New Roman" w:cs="Times New Roman"/>
          <w:sz w:val="24"/>
          <w:szCs w:val="24"/>
        </w:rPr>
        <w:t xml:space="preserve">в соответствии с утвержденной схемой </w:t>
      </w:r>
      <w:r w:rsidR="008D788B" w:rsidRPr="008D788B">
        <w:rPr>
          <w:rFonts w:ascii="Times New Roman" w:hAnsi="Times New Roman" w:cs="Times New Roman"/>
          <w:sz w:val="24"/>
          <w:szCs w:val="24"/>
        </w:rPr>
        <w:t>размещения рекламных конструкций на территории муниципального образования городского округа «Вуктыл»</w:t>
      </w:r>
      <w:r w:rsidRPr="00F10DBF">
        <w:rPr>
          <w:rFonts w:ascii="Times New Roman" w:hAnsi="Times New Roman" w:cs="Times New Roman"/>
          <w:sz w:val="24"/>
          <w:szCs w:val="24"/>
        </w:rPr>
        <w:t>.</w:t>
      </w:r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DA">
        <w:rPr>
          <w:rFonts w:ascii="Times New Roman" w:hAnsi="Times New Roman" w:cs="Times New Roman"/>
          <w:sz w:val="24"/>
          <w:szCs w:val="24"/>
        </w:rPr>
        <w:lastRenderedPageBreak/>
        <w:t>Аукцион является открытым по составу участников и по способу подачи предложений.</w:t>
      </w:r>
    </w:p>
    <w:p w:rsidR="00FC655B" w:rsidRPr="00092FDA" w:rsidRDefault="00FC655B" w:rsidP="008D788B">
      <w:pPr>
        <w:ind w:firstLine="709"/>
        <w:jc w:val="both"/>
      </w:pPr>
      <w:r w:rsidRPr="00092FDA">
        <w:t xml:space="preserve">1.6. </w:t>
      </w:r>
      <w:proofErr w:type="gramStart"/>
      <w:r w:rsidRPr="00092FDA">
        <w:t xml:space="preserve">Начальная цена права на заключение </w:t>
      </w:r>
      <w:r w:rsidR="00760290">
        <w:t xml:space="preserve">договоров </w:t>
      </w:r>
      <w:r w:rsidRPr="00092FDA">
        <w:t xml:space="preserve">на установку и эксплуатацию рекламной конструкции на объектах муниципальной собственности устанавливается равной годовой арендной плате по договору на установку и эксплуатацию рекламной конструкции на объектах муниципальной собственности, определяемой в соответствии с </w:t>
      </w:r>
      <w:r w:rsidR="00E34548" w:rsidRPr="00E34548">
        <w:t xml:space="preserve">Методикой </w:t>
      </w:r>
      <w:r w:rsidR="00E34548" w:rsidRPr="005C4715">
        <w:t>расчета платы за установку и эксплуатацию рекламной конструкции</w:t>
      </w:r>
      <w:r w:rsidR="00E34548" w:rsidRPr="00E34548">
        <w:t xml:space="preserve"> </w:t>
      </w:r>
      <w:r w:rsidR="00E34548" w:rsidRPr="005C4715">
        <w:t xml:space="preserve">на недвижимом имуществе, находящемся в собственности </w:t>
      </w:r>
      <w:r w:rsidR="00E34548" w:rsidRPr="00E34548">
        <w:t xml:space="preserve">городского округа </w:t>
      </w:r>
      <w:r w:rsidR="00E34548" w:rsidRPr="005C4715">
        <w:t>«Вуктыл» (в т</w:t>
      </w:r>
      <w:r w:rsidR="00E34548" w:rsidRPr="00E34548">
        <w:t>ом числе</w:t>
      </w:r>
      <w:r w:rsidR="00E34548" w:rsidRPr="005C4715">
        <w:t xml:space="preserve"> на земельных</w:t>
      </w:r>
      <w:proofErr w:type="gramEnd"/>
      <w:r w:rsidR="00E34548" w:rsidRPr="005C4715">
        <w:t xml:space="preserve"> </w:t>
      </w:r>
      <w:proofErr w:type="gramStart"/>
      <w:r w:rsidR="00E34548" w:rsidRPr="005C4715">
        <w:t>участках</w:t>
      </w:r>
      <w:proofErr w:type="gramEnd"/>
      <w:r w:rsidR="00E34548" w:rsidRPr="005C4715">
        <w:t>, находящихся в муниципальной собственности, или на земельных участках, государственная собственность на которые не разграничена)</w:t>
      </w:r>
      <w:r w:rsidRPr="00E34548">
        <w:t xml:space="preserve">, </w:t>
      </w:r>
      <w:r w:rsidR="00E34548">
        <w:t>приведенной в приложении к настоящему Положению</w:t>
      </w:r>
      <w:r w:rsidRPr="00092FDA">
        <w:t>.</w:t>
      </w:r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DA">
        <w:rPr>
          <w:rFonts w:ascii="Times New Roman" w:hAnsi="Times New Roman" w:cs="Times New Roman"/>
          <w:sz w:val="24"/>
          <w:szCs w:val="24"/>
        </w:rPr>
        <w:t xml:space="preserve">Сумма задатка составляет 20% от начальной цены предмета </w:t>
      </w:r>
      <w:r w:rsidR="00E93BAE">
        <w:rPr>
          <w:rFonts w:ascii="Times New Roman" w:hAnsi="Times New Roman" w:cs="Times New Roman"/>
          <w:sz w:val="24"/>
          <w:szCs w:val="24"/>
        </w:rPr>
        <w:t>Аукциона</w:t>
      </w:r>
      <w:r w:rsidRPr="00092FDA">
        <w:rPr>
          <w:rFonts w:ascii="Times New Roman" w:hAnsi="Times New Roman" w:cs="Times New Roman"/>
          <w:sz w:val="24"/>
          <w:szCs w:val="24"/>
        </w:rPr>
        <w:t>. При установлении размера задатка допускается округление суммы до рубля.</w:t>
      </w:r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655B" w:rsidRPr="00092FDA" w:rsidRDefault="00933B7B" w:rsidP="002767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C655B" w:rsidRPr="00092FDA">
        <w:rPr>
          <w:rFonts w:ascii="Times New Roman" w:hAnsi="Times New Roman" w:cs="Times New Roman"/>
          <w:sz w:val="24"/>
          <w:szCs w:val="24"/>
        </w:rPr>
        <w:t xml:space="preserve">. Организатор </w:t>
      </w:r>
      <w:r w:rsidR="00E93BAE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="007602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DA">
        <w:rPr>
          <w:rFonts w:ascii="Times New Roman" w:hAnsi="Times New Roman" w:cs="Times New Roman"/>
          <w:sz w:val="24"/>
          <w:szCs w:val="24"/>
        </w:rPr>
        <w:t xml:space="preserve">2.1. </w:t>
      </w:r>
      <w:r w:rsidR="00813039" w:rsidRPr="001829B0">
        <w:rPr>
          <w:rFonts w:ascii="Times New Roman" w:hAnsi="Times New Roman" w:cs="Times New Roman"/>
          <w:sz w:val="24"/>
          <w:szCs w:val="24"/>
        </w:rPr>
        <w:t xml:space="preserve">В качестве уполномоченного органа и организатора </w:t>
      </w:r>
      <w:r w:rsidR="00E93BAE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="00813039" w:rsidRPr="001829B0">
        <w:rPr>
          <w:rFonts w:ascii="Times New Roman" w:hAnsi="Times New Roman" w:cs="Times New Roman"/>
          <w:sz w:val="24"/>
          <w:szCs w:val="24"/>
        </w:rPr>
        <w:t>выступает Администраци</w:t>
      </w:r>
      <w:r w:rsidR="00760290">
        <w:rPr>
          <w:rFonts w:ascii="Times New Roman" w:hAnsi="Times New Roman" w:cs="Times New Roman"/>
          <w:sz w:val="24"/>
          <w:szCs w:val="24"/>
        </w:rPr>
        <w:t>я</w:t>
      </w:r>
      <w:r w:rsidR="00813039" w:rsidRPr="001829B0">
        <w:rPr>
          <w:rFonts w:ascii="Times New Roman" w:hAnsi="Times New Roman" w:cs="Times New Roman"/>
          <w:sz w:val="24"/>
          <w:szCs w:val="24"/>
        </w:rPr>
        <w:t xml:space="preserve"> (далее - организатор </w:t>
      </w:r>
      <w:r w:rsidR="00E93BAE">
        <w:rPr>
          <w:rFonts w:ascii="Times New Roman" w:hAnsi="Times New Roman" w:cs="Times New Roman"/>
          <w:sz w:val="24"/>
          <w:szCs w:val="24"/>
        </w:rPr>
        <w:t>Аукциона</w:t>
      </w:r>
      <w:r w:rsidR="00813039" w:rsidRPr="001829B0">
        <w:rPr>
          <w:rFonts w:ascii="Times New Roman" w:hAnsi="Times New Roman" w:cs="Times New Roman"/>
          <w:sz w:val="24"/>
          <w:szCs w:val="24"/>
        </w:rPr>
        <w:t xml:space="preserve">). </w:t>
      </w:r>
      <w:r w:rsidRPr="001829B0">
        <w:rPr>
          <w:rFonts w:ascii="Times New Roman" w:hAnsi="Times New Roman" w:cs="Times New Roman"/>
          <w:sz w:val="24"/>
          <w:szCs w:val="24"/>
        </w:rPr>
        <w:t>Решение о проведен</w:t>
      </w:r>
      <w:proofErr w:type="gramStart"/>
      <w:r w:rsidRPr="001829B0">
        <w:rPr>
          <w:rFonts w:ascii="Times New Roman" w:hAnsi="Times New Roman" w:cs="Times New Roman"/>
          <w:sz w:val="24"/>
          <w:szCs w:val="24"/>
        </w:rPr>
        <w:t>ии</w:t>
      </w:r>
      <w:r w:rsidR="005C4715">
        <w:rPr>
          <w:rFonts w:ascii="Times New Roman" w:hAnsi="Times New Roman" w:cs="Times New Roman"/>
          <w:sz w:val="24"/>
          <w:szCs w:val="24"/>
        </w:rPr>
        <w:t xml:space="preserve"> </w:t>
      </w:r>
      <w:r w:rsidR="00E93BAE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="00E93BAE">
        <w:rPr>
          <w:rFonts w:ascii="Times New Roman" w:hAnsi="Times New Roman" w:cs="Times New Roman"/>
          <w:sz w:val="24"/>
          <w:szCs w:val="24"/>
        </w:rPr>
        <w:t xml:space="preserve">кциона </w:t>
      </w:r>
      <w:r w:rsidRPr="001829B0">
        <w:rPr>
          <w:rFonts w:ascii="Times New Roman" w:hAnsi="Times New Roman" w:cs="Times New Roman"/>
          <w:sz w:val="24"/>
          <w:szCs w:val="24"/>
        </w:rPr>
        <w:t xml:space="preserve"> оформляется </w:t>
      </w:r>
      <w:r w:rsidR="002767F8">
        <w:rPr>
          <w:rFonts w:ascii="Times New Roman" w:hAnsi="Times New Roman" w:cs="Times New Roman"/>
          <w:sz w:val="24"/>
          <w:szCs w:val="24"/>
        </w:rPr>
        <w:t>постановлением</w:t>
      </w:r>
      <w:r w:rsidRPr="001829B0">
        <w:rPr>
          <w:rFonts w:ascii="Times New Roman" w:hAnsi="Times New Roman" w:cs="Times New Roman"/>
          <w:sz w:val="24"/>
          <w:szCs w:val="24"/>
        </w:rPr>
        <w:t xml:space="preserve"> Администрации.</w:t>
      </w:r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DA">
        <w:rPr>
          <w:rFonts w:ascii="Times New Roman" w:hAnsi="Times New Roman" w:cs="Times New Roman"/>
          <w:sz w:val="24"/>
          <w:szCs w:val="24"/>
        </w:rPr>
        <w:t xml:space="preserve">2.2. Организатор </w:t>
      </w:r>
      <w:r w:rsidR="00E93BAE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092FDA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 и настоящим Положением:</w:t>
      </w:r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DA">
        <w:rPr>
          <w:rFonts w:ascii="Times New Roman" w:hAnsi="Times New Roman" w:cs="Times New Roman"/>
          <w:sz w:val="24"/>
          <w:szCs w:val="24"/>
        </w:rPr>
        <w:t xml:space="preserve">определяет начальную цену предмета </w:t>
      </w:r>
      <w:r w:rsidR="00E93BAE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092FDA">
        <w:rPr>
          <w:rFonts w:ascii="Times New Roman" w:hAnsi="Times New Roman" w:cs="Times New Roman"/>
          <w:sz w:val="24"/>
          <w:szCs w:val="24"/>
        </w:rPr>
        <w:t xml:space="preserve"> (начальный размер арендной платы в год);</w:t>
      </w:r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DA">
        <w:rPr>
          <w:rFonts w:ascii="Times New Roman" w:hAnsi="Times New Roman" w:cs="Times New Roman"/>
          <w:sz w:val="24"/>
          <w:szCs w:val="24"/>
        </w:rPr>
        <w:t xml:space="preserve">принимает решение о дате, месте и порядке проведения </w:t>
      </w:r>
      <w:r w:rsidR="00E93BAE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092FDA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760290">
        <w:rPr>
          <w:rFonts w:ascii="Times New Roman" w:hAnsi="Times New Roman" w:cs="Times New Roman"/>
          <w:sz w:val="24"/>
          <w:szCs w:val="24"/>
        </w:rPr>
        <w:t xml:space="preserve">договоров </w:t>
      </w:r>
      <w:r w:rsidRPr="00092FDA">
        <w:rPr>
          <w:rFonts w:ascii="Times New Roman" w:hAnsi="Times New Roman" w:cs="Times New Roman"/>
          <w:sz w:val="24"/>
          <w:szCs w:val="24"/>
        </w:rPr>
        <w:t xml:space="preserve"> на установку и эксплуатацию рекламной конструкции;</w:t>
      </w:r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DA">
        <w:rPr>
          <w:rFonts w:ascii="Times New Roman" w:hAnsi="Times New Roman" w:cs="Times New Roman"/>
          <w:sz w:val="24"/>
          <w:szCs w:val="24"/>
        </w:rPr>
        <w:t xml:space="preserve">определяет величину повышения начальной цены предмета </w:t>
      </w:r>
      <w:r w:rsidR="00E93BAE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092FDA">
        <w:rPr>
          <w:rFonts w:ascii="Times New Roman" w:hAnsi="Times New Roman" w:cs="Times New Roman"/>
          <w:sz w:val="24"/>
          <w:szCs w:val="24"/>
        </w:rPr>
        <w:t xml:space="preserve"> (</w:t>
      </w:r>
      <w:r w:rsidR="00760290">
        <w:rPr>
          <w:rFonts w:ascii="Times New Roman" w:hAnsi="Times New Roman" w:cs="Times New Roman"/>
          <w:sz w:val="24"/>
          <w:szCs w:val="24"/>
        </w:rPr>
        <w:t>«</w:t>
      </w:r>
      <w:r w:rsidR="00E93BAE">
        <w:rPr>
          <w:rFonts w:ascii="Times New Roman" w:hAnsi="Times New Roman" w:cs="Times New Roman"/>
          <w:sz w:val="24"/>
          <w:szCs w:val="24"/>
        </w:rPr>
        <w:t xml:space="preserve">шаг аукциона </w:t>
      </w:r>
      <w:r w:rsidR="00760290">
        <w:rPr>
          <w:rFonts w:ascii="Times New Roman" w:hAnsi="Times New Roman" w:cs="Times New Roman"/>
          <w:sz w:val="24"/>
          <w:szCs w:val="24"/>
        </w:rPr>
        <w:t>»</w:t>
      </w:r>
      <w:r w:rsidRPr="00092FDA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Pr="00092FDA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092FDA">
        <w:rPr>
          <w:rFonts w:ascii="Times New Roman" w:hAnsi="Times New Roman" w:cs="Times New Roman"/>
          <w:sz w:val="24"/>
          <w:szCs w:val="24"/>
        </w:rPr>
        <w:t xml:space="preserve"> устанавливается в извещении о проведении </w:t>
      </w:r>
      <w:r w:rsidR="00E93BAE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092FDA">
        <w:rPr>
          <w:rFonts w:ascii="Times New Roman" w:hAnsi="Times New Roman" w:cs="Times New Roman"/>
          <w:sz w:val="24"/>
          <w:szCs w:val="24"/>
        </w:rPr>
        <w:t xml:space="preserve"> и не изменяется в течение проведения </w:t>
      </w:r>
      <w:r w:rsidR="00E93BAE">
        <w:rPr>
          <w:rFonts w:ascii="Times New Roman" w:hAnsi="Times New Roman" w:cs="Times New Roman"/>
          <w:sz w:val="24"/>
          <w:szCs w:val="24"/>
        </w:rPr>
        <w:t>Аукциона</w:t>
      </w:r>
      <w:r w:rsidRPr="00092FDA">
        <w:rPr>
          <w:rFonts w:ascii="Times New Roman" w:hAnsi="Times New Roman" w:cs="Times New Roman"/>
          <w:sz w:val="24"/>
          <w:szCs w:val="24"/>
        </w:rPr>
        <w:t>;</w:t>
      </w:r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DA">
        <w:rPr>
          <w:rFonts w:ascii="Times New Roman" w:hAnsi="Times New Roman" w:cs="Times New Roman"/>
          <w:sz w:val="24"/>
          <w:szCs w:val="24"/>
        </w:rPr>
        <w:t xml:space="preserve">определяет размер, срок и условия внесения задатка физическими или юридическими лицами, намеревающимися принять участие в </w:t>
      </w:r>
      <w:r w:rsidR="00760290"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Pr="00092FDA">
        <w:rPr>
          <w:rFonts w:ascii="Times New Roman" w:hAnsi="Times New Roman" w:cs="Times New Roman"/>
          <w:sz w:val="24"/>
          <w:szCs w:val="24"/>
        </w:rPr>
        <w:t xml:space="preserve"> (далее - претенденты);</w:t>
      </w:r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DA">
        <w:rPr>
          <w:rFonts w:ascii="Times New Roman" w:hAnsi="Times New Roman" w:cs="Times New Roman"/>
          <w:sz w:val="24"/>
          <w:szCs w:val="24"/>
        </w:rPr>
        <w:t xml:space="preserve">определяет место, дату начала и окончания приема заявок на участие в </w:t>
      </w:r>
      <w:r w:rsidR="00760290"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Pr="00092FDA">
        <w:rPr>
          <w:rFonts w:ascii="Times New Roman" w:hAnsi="Times New Roman" w:cs="Times New Roman"/>
          <w:sz w:val="24"/>
          <w:szCs w:val="24"/>
        </w:rPr>
        <w:t xml:space="preserve"> (далее - заявки);</w:t>
      </w:r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DA">
        <w:rPr>
          <w:rFonts w:ascii="Times New Roman" w:hAnsi="Times New Roman" w:cs="Times New Roman"/>
          <w:sz w:val="24"/>
          <w:szCs w:val="24"/>
        </w:rPr>
        <w:t xml:space="preserve">обеспечивает подготовку </w:t>
      </w:r>
      <w:r w:rsidR="0020602B">
        <w:rPr>
          <w:rFonts w:ascii="Times New Roman" w:hAnsi="Times New Roman" w:cs="Times New Roman"/>
          <w:sz w:val="24"/>
          <w:szCs w:val="24"/>
        </w:rPr>
        <w:t xml:space="preserve">и публикацию </w:t>
      </w:r>
      <w:r w:rsidRPr="00092FDA">
        <w:rPr>
          <w:rFonts w:ascii="Times New Roman" w:hAnsi="Times New Roman" w:cs="Times New Roman"/>
          <w:sz w:val="24"/>
          <w:szCs w:val="24"/>
        </w:rPr>
        <w:t>извещения о проведен</w:t>
      </w:r>
      <w:proofErr w:type="gramStart"/>
      <w:r w:rsidRPr="00092FDA">
        <w:rPr>
          <w:rFonts w:ascii="Times New Roman" w:hAnsi="Times New Roman" w:cs="Times New Roman"/>
          <w:sz w:val="24"/>
          <w:szCs w:val="24"/>
        </w:rPr>
        <w:t xml:space="preserve">ии </w:t>
      </w:r>
      <w:r w:rsidR="00E93BAE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="00E93BAE">
        <w:rPr>
          <w:rFonts w:ascii="Times New Roman" w:hAnsi="Times New Roman" w:cs="Times New Roman"/>
          <w:sz w:val="24"/>
          <w:szCs w:val="24"/>
        </w:rPr>
        <w:t>кциона</w:t>
      </w:r>
      <w:r w:rsidRPr="00092FDA">
        <w:rPr>
          <w:rFonts w:ascii="Times New Roman" w:hAnsi="Times New Roman" w:cs="Times New Roman"/>
          <w:sz w:val="24"/>
          <w:szCs w:val="24"/>
        </w:rPr>
        <w:t>;</w:t>
      </w:r>
    </w:p>
    <w:p w:rsidR="0020602B" w:rsidRPr="003C5BAB" w:rsidRDefault="0020602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BAB">
        <w:rPr>
          <w:rFonts w:ascii="Times New Roman" w:hAnsi="Times New Roman" w:cs="Times New Roman"/>
          <w:sz w:val="24"/>
          <w:szCs w:val="24"/>
        </w:rPr>
        <w:t xml:space="preserve">устанавливает перечень лотов, выставляемых на </w:t>
      </w:r>
      <w:r w:rsidR="00760290">
        <w:rPr>
          <w:rFonts w:ascii="Times New Roman" w:hAnsi="Times New Roman" w:cs="Times New Roman"/>
          <w:sz w:val="24"/>
          <w:szCs w:val="24"/>
        </w:rPr>
        <w:t>А</w:t>
      </w:r>
      <w:r w:rsidRPr="003C5BAB">
        <w:rPr>
          <w:rFonts w:ascii="Times New Roman" w:hAnsi="Times New Roman" w:cs="Times New Roman"/>
          <w:sz w:val="24"/>
          <w:szCs w:val="24"/>
        </w:rPr>
        <w:t>укцион;</w:t>
      </w:r>
    </w:p>
    <w:p w:rsidR="00EE2A37" w:rsidRPr="003C5BAB" w:rsidRDefault="0020602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BAB">
        <w:rPr>
          <w:rFonts w:ascii="Times New Roman" w:hAnsi="Times New Roman" w:cs="Times New Roman"/>
          <w:sz w:val="24"/>
          <w:szCs w:val="24"/>
        </w:rPr>
        <w:t>принимает заявки от претендентов и ведет учет их по мере поступления в журнале регистрации</w:t>
      </w:r>
      <w:r w:rsidR="00EE2A37" w:rsidRPr="003C5BAB">
        <w:rPr>
          <w:rFonts w:ascii="Times New Roman" w:hAnsi="Times New Roman" w:cs="Times New Roman"/>
          <w:sz w:val="24"/>
          <w:szCs w:val="24"/>
        </w:rPr>
        <w:t xml:space="preserve"> с отметкой даты, времени и реестровым номером;</w:t>
      </w:r>
    </w:p>
    <w:p w:rsidR="00DA1755" w:rsidRPr="003C5BAB" w:rsidRDefault="00DA1755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BAB">
        <w:rPr>
          <w:rFonts w:ascii="Times New Roman" w:hAnsi="Times New Roman" w:cs="Times New Roman"/>
          <w:sz w:val="24"/>
          <w:szCs w:val="24"/>
        </w:rPr>
        <w:t>обеспечивает сохранность заявок и прилагаемые документы;</w:t>
      </w:r>
    </w:p>
    <w:p w:rsidR="00521033" w:rsidRPr="003C5BAB" w:rsidRDefault="00521033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BAB">
        <w:rPr>
          <w:rFonts w:ascii="Times New Roman" w:hAnsi="Times New Roman" w:cs="Times New Roman"/>
          <w:sz w:val="24"/>
          <w:szCs w:val="24"/>
        </w:rPr>
        <w:t xml:space="preserve">по письменным запросам дает разъяснения </w:t>
      </w:r>
      <w:r w:rsidR="00DA1755" w:rsidRPr="003C5BAB">
        <w:rPr>
          <w:rFonts w:ascii="Times New Roman" w:hAnsi="Times New Roman" w:cs="Times New Roman"/>
          <w:sz w:val="24"/>
          <w:szCs w:val="24"/>
        </w:rPr>
        <w:t xml:space="preserve">об организации и проведению </w:t>
      </w:r>
      <w:r w:rsidR="00E93BAE">
        <w:rPr>
          <w:rFonts w:ascii="Times New Roman" w:hAnsi="Times New Roman" w:cs="Times New Roman"/>
          <w:sz w:val="24"/>
          <w:szCs w:val="24"/>
        </w:rPr>
        <w:t>Аукциона</w:t>
      </w:r>
      <w:r w:rsidR="00DA1755" w:rsidRPr="003C5BAB">
        <w:rPr>
          <w:rFonts w:ascii="Times New Roman" w:hAnsi="Times New Roman" w:cs="Times New Roman"/>
          <w:sz w:val="24"/>
          <w:szCs w:val="24"/>
        </w:rPr>
        <w:t>, при наличии такого запроса не позднее 5 рабочих дней до окончания подачи заявок;</w:t>
      </w:r>
    </w:p>
    <w:p w:rsidR="00DA1755" w:rsidRPr="003C5BAB" w:rsidRDefault="00DA1755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BAB">
        <w:rPr>
          <w:rFonts w:ascii="Times New Roman" w:hAnsi="Times New Roman" w:cs="Times New Roman"/>
          <w:sz w:val="24"/>
          <w:szCs w:val="24"/>
        </w:rPr>
        <w:t xml:space="preserve">регистрирует претендентов на участие в </w:t>
      </w:r>
      <w:r w:rsidR="00760290">
        <w:rPr>
          <w:rFonts w:ascii="Times New Roman" w:hAnsi="Times New Roman" w:cs="Times New Roman"/>
          <w:sz w:val="24"/>
          <w:szCs w:val="24"/>
        </w:rPr>
        <w:t>Аукционе</w:t>
      </w:r>
      <w:r w:rsidRPr="003C5BAB">
        <w:rPr>
          <w:rFonts w:ascii="Times New Roman" w:hAnsi="Times New Roman" w:cs="Times New Roman"/>
          <w:sz w:val="24"/>
          <w:szCs w:val="24"/>
        </w:rPr>
        <w:t>;</w:t>
      </w:r>
    </w:p>
    <w:p w:rsidR="00DE642C" w:rsidRPr="003C5BAB" w:rsidRDefault="00DA1755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BAB">
        <w:rPr>
          <w:rFonts w:ascii="Times New Roman" w:hAnsi="Times New Roman" w:cs="Times New Roman"/>
          <w:sz w:val="24"/>
          <w:szCs w:val="24"/>
        </w:rPr>
        <w:t xml:space="preserve">уведомляет победителей </w:t>
      </w:r>
      <w:r w:rsidR="00DE642C" w:rsidRPr="003C5BAB">
        <w:rPr>
          <w:rFonts w:ascii="Times New Roman" w:hAnsi="Times New Roman" w:cs="Times New Roman"/>
          <w:sz w:val="24"/>
          <w:szCs w:val="24"/>
        </w:rPr>
        <w:t xml:space="preserve">и вручает копию протокола об итогах </w:t>
      </w:r>
      <w:r w:rsidR="00E93BAE">
        <w:rPr>
          <w:rFonts w:ascii="Times New Roman" w:hAnsi="Times New Roman" w:cs="Times New Roman"/>
          <w:sz w:val="24"/>
          <w:szCs w:val="24"/>
        </w:rPr>
        <w:t>Аукциона</w:t>
      </w:r>
      <w:r w:rsidR="00DE642C" w:rsidRPr="003C5BAB">
        <w:rPr>
          <w:rFonts w:ascii="Times New Roman" w:hAnsi="Times New Roman" w:cs="Times New Roman"/>
          <w:sz w:val="24"/>
          <w:szCs w:val="24"/>
        </w:rPr>
        <w:t>;</w:t>
      </w:r>
    </w:p>
    <w:p w:rsidR="00FC655B" w:rsidRPr="00092FDA" w:rsidRDefault="00E97118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BAB">
        <w:rPr>
          <w:rFonts w:ascii="Times New Roman" w:hAnsi="Times New Roman" w:cs="Times New Roman"/>
          <w:sz w:val="24"/>
          <w:szCs w:val="24"/>
        </w:rPr>
        <w:t>осуществляет иные функции, возложенные на о</w:t>
      </w:r>
      <w:r w:rsidR="00EE4F30" w:rsidRPr="003C5BAB">
        <w:rPr>
          <w:rFonts w:ascii="Times New Roman" w:hAnsi="Times New Roman" w:cs="Times New Roman"/>
          <w:sz w:val="24"/>
          <w:szCs w:val="24"/>
        </w:rPr>
        <w:t>рганизатора настоящим Положением</w:t>
      </w:r>
      <w:r w:rsidR="00FC655B" w:rsidRPr="003C5BAB">
        <w:rPr>
          <w:rFonts w:ascii="Times New Roman" w:hAnsi="Times New Roman" w:cs="Times New Roman"/>
          <w:sz w:val="24"/>
          <w:szCs w:val="24"/>
        </w:rPr>
        <w:t>.</w:t>
      </w:r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DA">
        <w:rPr>
          <w:rFonts w:ascii="Times New Roman" w:hAnsi="Times New Roman" w:cs="Times New Roman"/>
          <w:sz w:val="24"/>
          <w:szCs w:val="24"/>
        </w:rPr>
        <w:t xml:space="preserve">2.3. Все необходимые действия по информационному и техническому сопровождению </w:t>
      </w:r>
      <w:r w:rsidR="00E93BAE">
        <w:rPr>
          <w:rFonts w:ascii="Times New Roman" w:hAnsi="Times New Roman" w:cs="Times New Roman"/>
          <w:sz w:val="24"/>
          <w:szCs w:val="24"/>
        </w:rPr>
        <w:t>Аукциона</w:t>
      </w:r>
      <w:r w:rsidRPr="00092FDA">
        <w:rPr>
          <w:rFonts w:ascii="Times New Roman" w:hAnsi="Times New Roman" w:cs="Times New Roman"/>
          <w:sz w:val="24"/>
          <w:szCs w:val="24"/>
        </w:rPr>
        <w:t xml:space="preserve">, включая размещение извещения об </w:t>
      </w:r>
      <w:r w:rsidR="00760290"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Pr="00092FDA">
        <w:rPr>
          <w:rFonts w:ascii="Times New Roman" w:hAnsi="Times New Roman" w:cs="Times New Roman"/>
          <w:sz w:val="24"/>
          <w:szCs w:val="24"/>
        </w:rPr>
        <w:t xml:space="preserve">и о результатах </w:t>
      </w:r>
      <w:r w:rsidR="00E93BAE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092FDA">
        <w:rPr>
          <w:rFonts w:ascii="Times New Roman" w:hAnsi="Times New Roman" w:cs="Times New Roman"/>
          <w:sz w:val="24"/>
          <w:szCs w:val="24"/>
        </w:rPr>
        <w:t xml:space="preserve"> </w:t>
      </w:r>
      <w:r w:rsidR="00AD44AA" w:rsidRPr="00AD44AA">
        <w:rPr>
          <w:rFonts w:ascii="Times New Roman" w:hAnsi="Times New Roman" w:cs="Times New Roman"/>
          <w:sz w:val="24"/>
          <w:szCs w:val="24"/>
        </w:rPr>
        <w:t>на официальном сайте Администрации в информационно-телекоммуникационной сети Интернет</w:t>
      </w:r>
      <w:r w:rsidRPr="00092FDA">
        <w:rPr>
          <w:rFonts w:ascii="Times New Roman" w:hAnsi="Times New Roman" w:cs="Times New Roman"/>
          <w:sz w:val="24"/>
          <w:szCs w:val="24"/>
        </w:rPr>
        <w:t>.</w:t>
      </w:r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655B" w:rsidRPr="00092FDA" w:rsidRDefault="00933B7B" w:rsidP="002767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C655B" w:rsidRPr="00092FDA">
        <w:rPr>
          <w:rFonts w:ascii="Times New Roman" w:hAnsi="Times New Roman" w:cs="Times New Roman"/>
          <w:sz w:val="24"/>
          <w:szCs w:val="24"/>
        </w:rPr>
        <w:t>. Аукционная комиссия</w:t>
      </w:r>
      <w:r w:rsidR="007B2E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655B" w:rsidRPr="003C5BAB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DA">
        <w:rPr>
          <w:rFonts w:ascii="Times New Roman" w:hAnsi="Times New Roman" w:cs="Times New Roman"/>
          <w:sz w:val="24"/>
          <w:szCs w:val="24"/>
        </w:rPr>
        <w:t xml:space="preserve">3.1. </w:t>
      </w:r>
      <w:r w:rsidR="001873DA" w:rsidRPr="00AA2AEA">
        <w:rPr>
          <w:rFonts w:ascii="Times New Roman" w:hAnsi="Times New Roman" w:cs="Times New Roman"/>
          <w:sz w:val="24"/>
          <w:szCs w:val="24"/>
          <w:highlight w:val="yellow"/>
        </w:rPr>
        <w:t xml:space="preserve">Организатор </w:t>
      </w:r>
      <w:r w:rsidR="00E93BAE" w:rsidRPr="00AA2AEA">
        <w:rPr>
          <w:rFonts w:ascii="Times New Roman" w:hAnsi="Times New Roman" w:cs="Times New Roman"/>
          <w:sz w:val="24"/>
          <w:szCs w:val="24"/>
          <w:highlight w:val="yellow"/>
        </w:rPr>
        <w:t xml:space="preserve">Аукциона </w:t>
      </w:r>
      <w:r w:rsidR="001873DA" w:rsidRPr="00AA2AEA">
        <w:rPr>
          <w:rFonts w:ascii="Times New Roman" w:hAnsi="Times New Roman" w:cs="Times New Roman"/>
          <w:sz w:val="24"/>
          <w:szCs w:val="24"/>
          <w:highlight w:val="yellow"/>
        </w:rPr>
        <w:t xml:space="preserve"> в</w:t>
      </w:r>
      <w:r w:rsidRPr="00AA2AEA">
        <w:rPr>
          <w:rFonts w:ascii="Times New Roman" w:hAnsi="Times New Roman" w:cs="Times New Roman"/>
          <w:sz w:val="24"/>
          <w:szCs w:val="24"/>
          <w:highlight w:val="yellow"/>
        </w:rPr>
        <w:t xml:space="preserve"> соответствии с настоящим Положением </w:t>
      </w:r>
      <w:r w:rsidR="001873DA" w:rsidRPr="00AA2AEA">
        <w:rPr>
          <w:rFonts w:ascii="Times New Roman" w:hAnsi="Times New Roman" w:cs="Times New Roman"/>
          <w:sz w:val="24"/>
          <w:szCs w:val="24"/>
          <w:highlight w:val="yellow"/>
        </w:rPr>
        <w:t xml:space="preserve">принимает решение </w:t>
      </w:r>
      <w:r w:rsidR="002767F8">
        <w:rPr>
          <w:rFonts w:ascii="Times New Roman" w:hAnsi="Times New Roman" w:cs="Times New Roman"/>
          <w:sz w:val="24"/>
          <w:szCs w:val="24"/>
          <w:highlight w:val="yellow"/>
        </w:rPr>
        <w:t xml:space="preserve">о </w:t>
      </w:r>
      <w:r w:rsidR="001873DA" w:rsidRPr="00AA2AEA">
        <w:rPr>
          <w:rFonts w:ascii="Times New Roman" w:hAnsi="Times New Roman" w:cs="Times New Roman"/>
          <w:sz w:val="24"/>
          <w:szCs w:val="24"/>
          <w:highlight w:val="yellow"/>
        </w:rPr>
        <w:t>создан</w:t>
      </w:r>
      <w:proofErr w:type="gramStart"/>
      <w:r w:rsidR="001873DA" w:rsidRPr="00AA2AEA">
        <w:rPr>
          <w:rFonts w:ascii="Times New Roman" w:hAnsi="Times New Roman" w:cs="Times New Roman"/>
          <w:sz w:val="24"/>
          <w:szCs w:val="24"/>
          <w:highlight w:val="yellow"/>
        </w:rPr>
        <w:t>ии ау</w:t>
      </w:r>
      <w:proofErr w:type="gramEnd"/>
      <w:r w:rsidR="001873DA" w:rsidRPr="00AA2AEA">
        <w:rPr>
          <w:rFonts w:ascii="Times New Roman" w:hAnsi="Times New Roman" w:cs="Times New Roman"/>
          <w:sz w:val="24"/>
          <w:szCs w:val="24"/>
          <w:highlight w:val="yellow"/>
        </w:rPr>
        <w:t>кционной</w:t>
      </w:r>
      <w:r w:rsidRPr="00AA2AEA">
        <w:rPr>
          <w:rFonts w:ascii="Times New Roman" w:hAnsi="Times New Roman" w:cs="Times New Roman"/>
          <w:sz w:val="24"/>
          <w:szCs w:val="24"/>
          <w:highlight w:val="yellow"/>
        </w:rPr>
        <w:t xml:space="preserve"> комисси</w:t>
      </w:r>
      <w:r w:rsidR="001873DA" w:rsidRPr="00AA2AEA">
        <w:rPr>
          <w:rFonts w:ascii="Times New Roman" w:hAnsi="Times New Roman" w:cs="Times New Roman"/>
          <w:sz w:val="24"/>
          <w:szCs w:val="24"/>
          <w:highlight w:val="yellow"/>
        </w:rPr>
        <w:t>и</w:t>
      </w:r>
      <w:r w:rsidRPr="00AA2AE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7B2E3D" w:rsidRPr="00AA2AEA">
        <w:rPr>
          <w:rFonts w:ascii="Times New Roman" w:hAnsi="Times New Roman" w:cs="Times New Roman"/>
          <w:sz w:val="24"/>
          <w:szCs w:val="24"/>
          <w:highlight w:val="yellow"/>
        </w:rPr>
        <w:t xml:space="preserve">по организации и проведению </w:t>
      </w:r>
      <w:r w:rsidR="00E93BAE" w:rsidRPr="00AA2AEA">
        <w:rPr>
          <w:rFonts w:ascii="Times New Roman" w:hAnsi="Times New Roman" w:cs="Times New Roman"/>
          <w:sz w:val="24"/>
          <w:szCs w:val="24"/>
          <w:highlight w:val="yellow"/>
        </w:rPr>
        <w:t>Аукциона</w:t>
      </w:r>
      <w:r w:rsidR="007B2E3D" w:rsidRPr="00AA2AE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AA2AEA">
        <w:rPr>
          <w:rFonts w:ascii="Times New Roman" w:hAnsi="Times New Roman" w:cs="Times New Roman"/>
          <w:sz w:val="24"/>
          <w:szCs w:val="24"/>
          <w:highlight w:val="yellow"/>
        </w:rPr>
        <w:t>(далее - Комиссия)</w:t>
      </w:r>
      <w:r w:rsidR="002767F8">
        <w:rPr>
          <w:rFonts w:ascii="Times New Roman" w:hAnsi="Times New Roman" w:cs="Times New Roman"/>
          <w:sz w:val="24"/>
          <w:szCs w:val="24"/>
          <w:highlight w:val="yellow"/>
        </w:rPr>
        <w:t xml:space="preserve">, состав которой утверждается постановлением </w:t>
      </w:r>
      <w:r w:rsidR="002767F8">
        <w:rPr>
          <w:rFonts w:ascii="Times New Roman" w:hAnsi="Times New Roman" w:cs="Times New Roman"/>
          <w:sz w:val="24"/>
          <w:szCs w:val="24"/>
        </w:rPr>
        <w:t>о проведении Аукциона</w:t>
      </w:r>
      <w:r w:rsidRPr="00AA2AEA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1829B0" w:rsidRPr="00AA2AE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AA2AEA">
        <w:rPr>
          <w:rFonts w:ascii="Times New Roman" w:hAnsi="Times New Roman" w:cs="Times New Roman"/>
          <w:sz w:val="24"/>
          <w:szCs w:val="24"/>
          <w:highlight w:val="yellow"/>
        </w:rPr>
        <w:t>Число членов Комиссии должно быть не менее пяти человек.</w:t>
      </w:r>
    </w:p>
    <w:p w:rsidR="007B2E3D" w:rsidRPr="00092FDA" w:rsidRDefault="007B2E3D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BAB">
        <w:rPr>
          <w:rFonts w:ascii="Times New Roman" w:hAnsi="Times New Roman" w:cs="Times New Roman"/>
          <w:sz w:val="24"/>
          <w:szCs w:val="24"/>
        </w:rPr>
        <w:t>Члены комиссии назначаются из числа сотрудников Администрации.</w:t>
      </w:r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2FDA">
        <w:rPr>
          <w:rFonts w:ascii="Times New Roman" w:hAnsi="Times New Roman" w:cs="Times New Roman"/>
          <w:sz w:val="24"/>
          <w:szCs w:val="24"/>
        </w:rPr>
        <w:lastRenderedPageBreak/>
        <w:t xml:space="preserve">Членами Комиссии не могут быть лица, которые лично заинтересованы в результатах </w:t>
      </w:r>
      <w:r w:rsidR="00E93BAE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092FDA">
        <w:rPr>
          <w:rFonts w:ascii="Times New Roman" w:hAnsi="Times New Roman" w:cs="Times New Roman"/>
          <w:sz w:val="24"/>
          <w:szCs w:val="24"/>
        </w:rPr>
        <w:t xml:space="preserve"> (в том числе физические лица, подавшие заявки на участие в </w:t>
      </w:r>
      <w:r w:rsidR="00760290"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Pr="00092FDA">
        <w:rPr>
          <w:rFonts w:ascii="Times New Roman" w:hAnsi="Times New Roman" w:cs="Times New Roman"/>
          <w:sz w:val="24"/>
          <w:szCs w:val="24"/>
        </w:rPr>
        <w:t xml:space="preserve"> либо состоящие в штате организаций, подавших указанные заявки), либо физические лица, на которых способны оказывать влияние участники </w:t>
      </w:r>
      <w:r w:rsidR="00E93BAE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092FDA">
        <w:rPr>
          <w:rFonts w:ascii="Times New Roman" w:hAnsi="Times New Roman" w:cs="Times New Roman"/>
          <w:sz w:val="24"/>
          <w:szCs w:val="24"/>
        </w:rPr>
        <w:t xml:space="preserve"> (в том числе физические лица, являющиеся участниками (акционерами) этих организаций, членами их органов управления, кредиторами участников </w:t>
      </w:r>
      <w:r w:rsidR="00E93BAE">
        <w:rPr>
          <w:rFonts w:ascii="Times New Roman" w:hAnsi="Times New Roman" w:cs="Times New Roman"/>
          <w:sz w:val="24"/>
          <w:szCs w:val="24"/>
        </w:rPr>
        <w:t>Аукциона</w:t>
      </w:r>
      <w:r w:rsidRPr="00092FDA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092FDA">
        <w:rPr>
          <w:rFonts w:ascii="Times New Roman" w:hAnsi="Times New Roman" w:cs="Times New Roman"/>
          <w:sz w:val="24"/>
          <w:szCs w:val="24"/>
        </w:rPr>
        <w:t xml:space="preserve"> В случае выявления в составе Комиссии указанных лиц </w:t>
      </w:r>
      <w:r w:rsidR="005C4715">
        <w:rPr>
          <w:rFonts w:ascii="Times New Roman" w:hAnsi="Times New Roman" w:cs="Times New Roman"/>
          <w:sz w:val="24"/>
          <w:szCs w:val="24"/>
        </w:rPr>
        <w:t>о</w:t>
      </w:r>
      <w:r w:rsidRPr="00092FDA">
        <w:rPr>
          <w:rFonts w:ascii="Times New Roman" w:hAnsi="Times New Roman" w:cs="Times New Roman"/>
          <w:sz w:val="24"/>
          <w:szCs w:val="24"/>
        </w:rPr>
        <w:t xml:space="preserve">рганизатор </w:t>
      </w:r>
      <w:r w:rsidR="00E93BAE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092FDA">
        <w:rPr>
          <w:rFonts w:ascii="Times New Roman" w:hAnsi="Times New Roman" w:cs="Times New Roman"/>
          <w:sz w:val="24"/>
          <w:szCs w:val="24"/>
        </w:rPr>
        <w:t xml:space="preserve"> обязан незамедлительно заменить их иными лицами.</w:t>
      </w:r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DA">
        <w:rPr>
          <w:rFonts w:ascii="Times New Roman" w:hAnsi="Times New Roman" w:cs="Times New Roman"/>
          <w:sz w:val="24"/>
          <w:szCs w:val="24"/>
        </w:rPr>
        <w:t xml:space="preserve">3.3. Возглавляет Комиссию </w:t>
      </w:r>
      <w:r w:rsidR="00150B28">
        <w:rPr>
          <w:rFonts w:ascii="Times New Roman" w:hAnsi="Times New Roman" w:cs="Times New Roman"/>
          <w:sz w:val="24"/>
          <w:szCs w:val="24"/>
        </w:rPr>
        <w:t>председатель</w:t>
      </w:r>
      <w:r w:rsidRPr="00150B28">
        <w:rPr>
          <w:rFonts w:ascii="Times New Roman" w:hAnsi="Times New Roman" w:cs="Times New Roman"/>
          <w:sz w:val="24"/>
          <w:szCs w:val="24"/>
        </w:rPr>
        <w:t>.</w:t>
      </w:r>
    </w:p>
    <w:p w:rsidR="00115A4F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DA">
        <w:rPr>
          <w:rFonts w:ascii="Times New Roman" w:hAnsi="Times New Roman" w:cs="Times New Roman"/>
          <w:sz w:val="24"/>
          <w:szCs w:val="24"/>
        </w:rPr>
        <w:t xml:space="preserve">3.4. </w:t>
      </w:r>
      <w:r w:rsidR="00115A4F" w:rsidRPr="00092FDA">
        <w:rPr>
          <w:rFonts w:ascii="Times New Roman" w:hAnsi="Times New Roman" w:cs="Times New Roman"/>
          <w:sz w:val="24"/>
          <w:szCs w:val="24"/>
        </w:rPr>
        <w:t>Председатель Комиссии организует работу</w:t>
      </w:r>
      <w:r w:rsidR="00115A4F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115A4F" w:rsidRPr="00092FDA">
        <w:rPr>
          <w:rFonts w:ascii="Times New Roman" w:hAnsi="Times New Roman" w:cs="Times New Roman"/>
          <w:sz w:val="24"/>
          <w:szCs w:val="24"/>
        </w:rPr>
        <w:t>, председательствует на заседаниях и представляет Комиссию в органах власти и других организациях.</w:t>
      </w:r>
    </w:p>
    <w:p w:rsidR="00115A4F" w:rsidRPr="003C5BAB" w:rsidRDefault="00115A4F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BAB">
        <w:rPr>
          <w:rFonts w:ascii="Times New Roman" w:hAnsi="Times New Roman" w:cs="Times New Roman"/>
          <w:sz w:val="24"/>
          <w:szCs w:val="24"/>
        </w:rPr>
        <w:t>3.5. Председатель Комиссии назначает заместителя председателя Комиссии.</w:t>
      </w:r>
    </w:p>
    <w:p w:rsidR="00115A4F" w:rsidRPr="003C5BAB" w:rsidRDefault="00115A4F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BAB">
        <w:rPr>
          <w:rFonts w:ascii="Times New Roman" w:hAnsi="Times New Roman" w:cs="Times New Roman"/>
          <w:sz w:val="24"/>
          <w:szCs w:val="24"/>
        </w:rPr>
        <w:t>Заместитель председателя выполняет функции председателя в случае его отсутствия.</w:t>
      </w:r>
    </w:p>
    <w:p w:rsidR="00536DCA" w:rsidRPr="00092FDA" w:rsidRDefault="00536DCA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BAB">
        <w:rPr>
          <w:rFonts w:ascii="Times New Roman" w:hAnsi="Times New Roman" w:cs="Times New Roman"/>
          <w:sz w:val="24"/>
          <w:szCs w:val="24"/>
        </w:rPr>
        <w:t>3.6. Подготовку и организацию работы Комиссии осуществляет секретарь Комиссии.</w:t>
      </w:r>
    </w:p>
    <w:p w:rsidR="00FC655B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DA">
        <w:rPr>
          <w:rFonts w:ascii="Times New Roman" w:hAnsi="Times New Roman" w:cs="Times New Roman"/>
          <w:sz w:val="24"/>
          <w:szCs w:val="24"/>
        </w:rPr>
        <w:t>В своей деятельности Комиссия руководствуется действующим законодательством Российской Федерации и настоящим Положением.</w:t>
      </w:r>
    </w:p>
    <w:p w:rsidR="00FC655B" w:rsidRDefault="00115A4F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DA">
        <w:rPr>
          <w:rFonts w:ascii="Times New Roman" w:hAnsi="Times New Roman" w:cs="Times New Roman"/>
          <w:sz w:val="24"/>
          <w:szCs w:val="24"/>
        </w:rPr>
        <w:t>3.</w:t>
      </w:r>
      <w:r w:rsidR="009022CC">
        <w:rPr>
          <w:rFonts w:ascii="Times New Roman" w:hAnsi="Times New Roman" w:cs="Times New Roman"/>
          <w:sz w:val="24"/>
          <w:szCs w:val="24"/>
        </w:rPr>
        <w:t>7</w:t>
      </w:r>
      <w:r w:rsidRPr="00092FDA">
        <w:rPr>
          <w:rFonts w:ascii="Times New Roman" w:hAnsi="Times New Roman" w:cs="Times New Roman"/>
          <w:sz w:val="24"/>
          <w:szCs w:val="24"/>
        </w:rPr>
        <w:t xml:space="preserve">. </w:t>
      </w:r>
      <w:r w:rsidR="00FC655B" w:rsidRPr="00092FDA">
        <w:rPr>
          <w:rFonts w:ascii="Times New Roman" w:hAnsi="Times New Roman" w:cs="Times New Roman"/>
          <w:sz w:val="24"/>
          <w:szCs w:val="24"/>
        </w:rPr>
        <w:t>Комиссия:</w:t>
      </w:r>
    </w:p>
    <w:p w:rsidR="00984842" w:rsidRPr="003C5BAB" w:rsidRDefault="00984842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BAB">
        <w:rPr>
          <w:rFonts w:ascii="Times New Roman" w:hAnsi="Times New Roman" w:cs="Times New Roman"/>
          <w:sz w:val="24"/>
          <w:szCs w:val="24"/>
        </w:rPr>
        <w:t xml:space="preserve">рассматривает заявки на участие в </w:t>
      </w:r>
      <w:r w:rsidR="00760290"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Pr="003C5BAB">
        <w:rPr>
          <w:rFonts w:ascii="Times New Roman" w:hAnsi="Times New Roman" w:cs="Times New Roman"/>
          <w:sz w:val="24"/>
          <w:szCs w:val="24"/>
        </w:rPr>
        <w:t xml:space="preserve"> на предмет соответствия их требованиям аукционной документацией;</w:t>
      </w:r>
    </w:p>
    <w:p w:rsidR="00911DFF" w:rsidRDefault="00911DFF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BAB">
        <w:rPr>
          <w:rFonts w:ascii="Times New Roman" w:hAnsi="Times New Roman" w:cs="Times New Roman"/>
          <w:sz w:val="24"/>
          <w:szCs w:val="24"/>
        </w:rPr>
        <w:t xml:space="preserve">комиссия не вправе требовать от претендентов на участие в </w:t>
      </w:r>
      <w:r w:rsidR="00760290"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Pr="003C5BAB">
        <w:rPr>
          <w:rFonts w:ascii="Times New Roman" w:hAnsi="Times New Roman" w:cs="Times New Roman"/>
          <w:sz w:val="24"/>
          <w:szCs w:val="24"/>
        </w:rPr>
        <w:t xml:space="preserve"> иных документов неуказанных в аукционной документации.</w:t>
      </w:r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DA">
        <w:rPr>
          <w:rFonts w:ascii="Times New Roman" w:hAnsi="Times New Roman" w:cs="Times New Roman"/>
          <w:sz w:val="24"/>
          <w:szCs w:val="24"/>
        </w:rPr>
        <w:t xml:space="preserve">принимает решение о признании претендентов участниками </w:t>
      </w:r>
      <w:r w:rsidR="00E93BAE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092FDA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gramStart"/>
      <w:r w:rsidRPr="00092FDA">
        <w:rPr>
          <w:rFonts w:ascii="Times New Roman" w:hAnsi="Times New Roman" w:cs="Times New Roman"/>
          <w:sz w:val="24"/>
          <w:szCs w:val="24"/>
        </w:rPr>
        <w:t xml:space="preserve">об отказе в допуске к участию в </w:t>
      </w:r>
      <w:r w:rsidR="00760290">
        <w:rPr>
          <w:rFonts w:ascii="Times New Roman" w:hAnsi="Times New Roman" w:cs="Times New Roman"/>
          <w:sz w:val="24"/>
          <w:szCs w:val="24"/>
        </w:rPr>
        <w:t>Аукционе</w:t>
      </w:r>
      <w:r w:rsidRPr="00092FDA">
        <w:rPr>
          <w:rFonts w:ascii="Times New Roman" w:hAnsi="Times New Roman" w:cs="Times New Roman"/>
          <w:sz w:val="24"/>
          <w:szCs w:val="24"/>
        </w:rPr>
        <w:t xml:space="preserve"> по основаниям</w:t>
      </w:r>
      <w:proofErr w:type="gramEnd"/>
      <w:r w:rsidRPr="00092FDA">
        <w:rPr>
          <w:rFonts w:ascii="Times New Roman" w:hAnsi="Times New Roman" w:cs="Times New Roman"/>
          <w:sz w:val="24"/>
          <w:szCs w:val="24"/>
        </w:rPr>
        <w:t>, установленным настоящим Положением и аукционной документацией, и оформляет протокол признания претендентов;</w:t>
      </w:r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DA">
        <w:rPr>
          <w:rFonts w:ascii="Times New Roman" w:hAnsi="Times New Roman" w:cs="Times New Roman"/>
          <w:sz w:val="24"/>
          <w:szCs w:val="24"/>
        </w:rPr>
        <w:t xml:space="preserve">определяет победителя </w:t>
      </w:r>
      <w:r w:rsidR="00E93BAE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092FDA">
        <w:rPr>
          <w:rFonts w:ascii="Times New Roman" w:hAnsi="Times New Roman" w:cs="Times New Roman"/>
          <w:sz w:val="24"/>
          <w:szCs w:val="24"/>
        </w:rPr>
        <w:t xml:space="preserve"> в соответствии с условиями </w:t>
      </w:r>
      <w:r w:rsidR="00E93BAE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092FDA">
        <w:rPr>
          <w:rFonts w:ascii="Times New Roman" w:hAnsi="Times New Roman" w:cs="Times New Roman"/>
          <w:sz w:val="24"/>
          <w:szCs w:val="24"/>
        </w:rPr>
        <w:t xml:space="preserve"> и оформляет протокол о результатах </w:t>
      </w:r>
      <w:r w:rsidR="00E93BAE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092FDA">
        <w:rPr>
          <w:rFonts w:ascii="Times New Roman" w:hAnsi="Times New Roman" w:cs="Times New Roman"/>
          <w:sz w:val="24"/>
          <w:szCs w:val="24"/>
        </w:rPr>
        <w:t xml:space="preserve"> (по итогам </w:t>
      </w:r>
      <w:r w:rsidR="00E93BAE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092FDA">
        <w:rPr>
          <w:rFonts w:ascii="Times New Roman" w:hAnsi="Times New Roman" w:cs="Times New Roman"/>
          <w:sz w:val="24"/>
          <w:szCs w:val="24"/>
        </w:rPr>
        <w:t xml:space="preserve"> составляется протокол о результатах </w:t>
      </w:r>
      <w:r w:rsidR="00E93BAE">
        <w:rPr>
          <w:rFonts w:ascii="Times New Roman" w:hAnsi="Times New Roman" w:cs="Times New Roman"/>
          <w:sz w:val="24"/>
          <w:szCs w:val="24"/>
        </w:rPr>
        <w:t>Аукциона</w:t>
      </w:r>
      <w:r w:rsidRPr="00092FDA">
        <w:rPr>
          <w:rFonts w:ascii="Times New Roman" w:hAnsi="Times New Roman" w:cs="Times New Roman"/>
          <w:sz w:val="24"/>
          <w:szCs w:val="24"/>
        </w:rPr>
        <w:t xml:space="preserve">, который подписывается победителем </w:t>
      </w:r>
      <w:r w:rsidR="00E93BAE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092FDA">
        <w:rPr>
          <w:rFonts w:ascii="Times New Roman" w:hAnsi="Times New Roman" w:cs="Times New Roman"/>
          <w:sz w:val="24"/>
          <w:szCs w:val="24"/>
        </w:rPr>
        <w:t xml:space="preserve"> и всеми членами Комиссии, принимавшими участие в определении победителя </w:t>
      </w:r>
      <w:r w:rsidR="00E93BAE">
        <w:rPr>
          <w:rFonts w:ascii="Times New Roman" w:hAnsi="Times New Roman" w:cs="Times New Roman"/>
          <w:sz w:val="24"/>
          <w:szCs w:val="24"/>
        </w:rPr>
        <w:t>Аукциона</w:t>
      </w:r>
      <w:r w:rsidRPr="00092FDA">
        <w:rPr>
          <w:rFonts w:ascii="Times New Roman" w:hAnsi="Times New Roman" w:cs="Times New Roman"/>
          <w:sz w:val="24"/>
          <w:szCs w:val="24"/>
        </w:rPr>
        <w:t>);</w:t>
      </w:r>
    </w:p>
    <w:p w:rsidR="00FC655B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DA">
        <w:rPr>
          <w:rFonts w:ascii="Times New Roman" w:hAnsi="Times New Roman" w:cs="Times New Roman"/>
          <w:sz w:val="24"/>
          <w:szCs w:val="24"/>
        </w:rPr>
        <w:t>принимает решение о признан</w:t>
      </w:r>
      <w:proofErr w:type="gramStart"/>
      <w:r w:rsidRPr="00092FDA">
        <w:rPr>
          <w:rFonts w:ascii="Times New Roman" w:hAnsi="Times New Roman" w:cs="Times New Roman"/>
          <w:sz w:val="24"/>
          <w:szCs w:val="24"/>
        </w:rPr>
        <w:t xml:space="preserve">ии </w:t>
      </w:r>
      <w:r w:rsidR="00E93BAE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="00E93BAE">
        <w:rPr>
          <w:rFonts w:ascii="Times New Roman" w:hAnsi="Times New Roman" w:cs="Times New Roman"/>
          <w:sz w:val="24"/>
          <w:szCs w:val="24"/>
        </w:rPr>
        <w:t xml:space="preserve">кциона </w:t>
      </w:r>
      <w:r w:rsidRPr="00092FDA">
        <w:rPr>
          <w:rFonts w:ascii="Times New Roman" w:hAnsi="Times New Roman" w:cs="Times New Roman"/>
          <w:sz w:val="24"/>
          <w:szCs w:val="24"/>
        </w:rPr>
        <w:t xml:space="preserve"> несостоявшимся в установленных настоящим Положением случаях;</w:t>
      </w:r>
    </w:p>
    <w:p w:rsidR="00984842" w:rsidRPr="00092FDA" w:rsidRDefault="00984842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проведением </w:t>
      </w:r>
      <w:r w:rsidR="00AD44AA">
        <w:rPr>
          <w:rFonts w:ascii="Times New Roman" w:hAnsi="Times New Roman" w:cs="Times New Roman"/>
          <w:sz w:val="24"/>
          <w:szCs w:val="24"/>
        </w:rPr>
        <w:t>Аукциона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655B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DA">
        <w:rPr>
          <w:rFonts w:ascii="Times New Roman" w:hAnsi="Times New Roman" w:cs="Times New Roman"/>
          <w:sz w:val="24"/>
          <w:szCs w:val="24"/>
        </w:rPr>
        <w:t xml:space="preserve">осуществляет иные полномочия, связанные с проведением </w:t>
      </w:r>
      <w:r w:rsidR="00E93BAE">
        <w:rPr>
          <w:rFonts w:ascii="Times New Roman" w:hAnsi="Times New Roman" w:cs="Times New Roman"/>
          <w:sz w:val="24"/>
          <w:szCs w:val="24"/>
        </w:rPr>
        <w:t>Аукциона</w:t>
      </w:r>
      <w:r w:rsidRPr="00092FDA">
        <w:rPr>
          <w:rFonts w:ascii="Times New Roman" w:hAnsi="Times New Roman" w:cs="Times New Roman"/>
          <w:sz w:val="24"/>
          <w:szCs w:val="24"/>
        </w:rPr>
        <w:t>, в соответствии с настоящим Положением.</w:t>
      </w:r>
    </w:p>
    <w:p w:rsidR="00FC655B" w:rsidRDefault="00FC655B" w:rsidP="008D788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DA">
        <w:rPr>
          <w:rFonts w:ascii="Times New Roman" w:hAnsi="Times New Roman" w:cs="Times New Roman"/>
          <w:sz w:val="24"/>
          <w:szCs w:val="24"/>
        </w:rPr>
        <w:t>3.</w:t>
      </w:r>
      <w:r w:rsidR="009022CC">
        <w:rPr>
          <w:rFonts w:ascii="Times New Roman" w:hAnsi="Times New Roman" w:cs="Times New Roman"/>
          <w:sz w:val="24"/>
          <w:szCs w:val="24"/>
        </w:rPr>
        <w:t>8</w:t>
      </w:r>
      <w:r w:rsidRPr="00092FDA">
        <w:rPr>
          <w:rFonts w:ascii="Times New Roman" w:hAnsi="Times New Roman" w:cs="Times New Roman"/>
          <w:sz w:val="24"/>
          <w:szCs w:val="24"/>
        </w:rPr>
        <w:t>.</w:t>
      </w:r>
      <w:r w:rsidR="00115A4F">
        <w:rPr>
          <w:rFonts w:ascii="Times New Roman" w:hAnsi="Times New Roman" w:cs="Times New Roman"/>
          <w:sz w:val="24"/>
          <w:szCs w:val="24"/>
        </w:rPr>
        <w:t xml:space="preserve"> </w:t>
      </w:r>
      <w:r w:rsidRPr="003C5BAB">
        <w:rPr>
          <w:rFonts w:ascii="Times New Roman" w:hAnsi="Times New Roman" w:cs="Times New Roman"/>
          <w:sz w:val="24"/>
          <w:szCs w:val="24"/>
        </w:rPr>
        <w:t xml:space="preserve">Комиссия правомочна осуществлять функции, предусмотренные настоящим Положением, если на заседании Комиссии присутствует не </w:t>
      </w:r>
      <w:r w:rsidR="00536DCA" w:rsidRPr="003C5BAB">
        <w:rPr>
          <w:rFonts w:ascii="Times New Roman" w:hAnsi="Times New Roman" w:cs="Times New Roman"/>
          <w:sz w:val="24"/>
          <w:szCs w:val="24"/>
        </w:rPr>
        <w:t>2/3</w:t>
      </w:r>
      <w:r w:rsidRPr="003C5BAB">
        <w:rPr>
          <w:rFonts w:ascii="Times New Roman" w:hAnsi="Times New Roman" w:cs="Times New Roman"/>
          <w:sz w:val="24"/>
          <w:szCs w:val="24"/>
        </w:rPr>
        <w:t xml:space="preserve"> общего числа ее членов. Члены комиссии должны быть уведомлены о месте, дате и времени проведения заседания Комиссии. Члены Комиссии лично участвуют в заседаниях и подписывают протоколы заседаний Комиссии. Решения Комиссии принимаются открытым голосованием простым большинством голосов членов Комиссии, присутствующих на заседании. Каждый член комиссии имеет один голос.</w:t>
      </w:r>
      <w:r w:rsidR="00536DCA" w:rsidRPr="003C5BAB">
        <w:rPr>
          <w:rFonts w:ascii="Times New Roman" w:hAnsi="Times New Roman" w:cs="Times New Roman"/>
          <w:sz w:val="24"/>
          <w:szCs w:val="24"/>
        </w:rPr>
        <w:t xml:space="preserve"> При равенстве голосов, решающим голосом является </w:t>
      </w:r>
      <w:r w:rsidR="005C4715">
        <w:rPr>
          <w:rFonts w:ascii="Times New Roman" w:hAnsi="Times New Roman" w:cs="Times New Roman"/>
          <w:sz w:val="24"/>
          <w:szCs w:val="24"/>
        </w:rPr>
        <w:t xml:space="preserve">голос </w:t>
      </w:r>
      <w:r w:rsidR="00536DCA" w:rsidRPr="003C5BAB">
        <w:rPr>
          <w:rFonts w:ascii="Times New Roman" w:hAnsi="Times New Roman" w:cs="Times New Roman"/>
          <w:sz w:val="24"/>
          <w:szCs w:val="24"/>
        </w:rPr>
        <w:t>Председателя комиссии</w:t>
      </w:r>
      <w:r w:rsidR="005C4715">
        <w:rPr>
          <w:rFonts w:ascii="Times New Roman" w:hAnsi="Times New Roman" w:cs="Times New Roman"/>
          <w:sz w:val="24"/>
          <w:szCs w:val="24"/>
        </w:rPr>
        <w:t>.</w:t>
      </w:r>
    </w:p>
    <w:p w:rsidR="00924A90" w:rsidRPr="00092FDA" w:rsidRDefault="00924A90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655B" w:rsidRPr="00092FDA" w:rsidRDefault="00933B7B" w:rsidP="002767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C655B" w:rsidRPr="00092FDA">
        <w:rPr>
          <w:rFonts w:ascii="Times New Roman" w:hAnsi="Times New Roman" w:cs="Times New Roman"/>
          <w:sz w:val="24"/>
          <w:szCs w:val="24"/>
        </w:rPr>
        <w:t>. Извещение о проведен</w:t>
      </w:r>
      <w:proofErr w:type="gramStart"/>
      <w:r w:rsidR="00FC655B" w:rsidRPr="00092FDA">
        <w:rPr>
          <w:rFonts w:ascii="Times New Roman" w:hAnsi="Times New Roman" w:cs="Times New Roman"/>
          <w:sz w:val="24"/>
          <w:szCs w:val="24"/>
        </w:rPr>
        <w:t xml:space="preserve">ии </w:t>
      </w:r>
      <w:r w:rsidR="00E93BAE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="00E93BAE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8"/>
      <w:bookmarkEnd w:id="2"/>
      <w:r w:rsidRPr="00092FDA">
        <w:rPr>
          <w:rFonts w:ascii="Times New Roman" w:hAnsi="Times New Roman" w:cs="Times New Roman"/>
          <w:sz w:val="24"/>
          <w:szCs w:val="24"/>
        </w:rPr>
        <w:t>4.1. Извещение о проведен</w:t>
      </w:r>
      <w:proofErr w:type="gramStart"/>
      <w:r w:rsidRPr="00092FDA">
        <w:rPr>
          <w:rFonts w:ascii="Times New Roman" w:hAnsi="Times New Roman" w:cs="Times New Roman"/>
          <w:sz w:val="24"/>
          <w:szCs w:val="24"/>
        </w:rPr>
        <w:t xml:space="preserve">ии </w:t>
      </w:r>
      <w:r w:rsidR="00E93BAE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="00E93BAE">
        <w:rPr>
          <w:rFonts w:ascii="Times New Roman" w:hAnsi="Times New Roman" w:cs="Times New Roman"/>
          <w:sz w:val="24"/>
          <w:szCs w:val="24"/>
        </w:rPr>
        <w:t xml:space="preserve">кциона </w:t>
      </w:r>
      <w:r w:rsidRPr="00092FDA">
        <w:rPr>
          <w:rFonts w:ascii="Times New Roman" w:hAnsi="Times New Roman" w:cs="Times New Roman"/>
          <w:sz w:val="24"/>
          <w:szCs w:val="24"/>
        </w:rPr>
        <w:t xml:space="preserve">должно быть опубликовано </w:t>
      </w:r>
      <w:r w:rsidR="00AD44AA" w:rsidRPr="00AD44AA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в информационно-телекоммуникационной сети Интернет </w:t>
      </w:r>
      <w:r w:rsidR="004A72EA">
        <w:rPr>
          <w:rFonts w:ascii="Times New Roman" w:hAnsi="Times New Roman" w:cs="Times New Roman"/>
          <w:sz w:val="24"/>
          <w:szCs w:val="24"/>
        </w:rPr>
        <w:t xml:space="preserve">и </w:t>
      </w:r>
      <w:r w:rsidR="004A72EA" w:rsidRPr="004A72EA">
        <w:rPr>
          <w:rFonts w:ascii="Times New Roman" w:hAnsi="Times New Roman" w:cs="Times New Roman"/>
          <w:sz w:val="24"/>
          <w:szCs w:val="24"/>
        </w:rPr>
        <w:t>на официальном интернет - сайте Российской Федерации для размещения информации о проведении торгов</w:t>
      </w:r>
      <w:r w:rsidR="004A72EA" w:rsidRPr="004A72EA">
        <w:rPr>
          <w:rStyle w:val="link1"/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4A72EA" w:rsidRPr="004A72EA">
        <w:rPr>
          <w:rStyle w:val="link1"/>
          <w:rFonts w:ascii="Times New Roman" w:hAnsi="Times New Roman" w:cs="Times New Roman"/>
          <w:color w:val="0000FF"/>
          <w:sz w:val="24"/>
          <w:szCs w:val="24"/>
          <w:u w:val="single"/>
        </w:rPr>
        <w:t>www.torgi.gov.ru</w:t>
      </w:r>
      <w:r w:rsidRPr="00092FDA">
        <w:rPr>
          <w:rFonts w:ascii="Times New Roman" w:hAnsi="Times New Roman" w:cs="Times New Roman"/>
          <w:sz w:val="24"/>
          <w:szCs w:val="24"/>
        </w:rPr>
        <w:t xml:space="preserve"> не менее чем за 30 дней до даты проведения </w:t>
      </w:r>
      <w:r w:rsidR="00E93BAE">
        <w:rPr>
          <w:rFonts w:ascii="Times New Roman" w:hAnsi="Times New Roman" w:cs="Times New Roman"/>
          <w:sz w:val="24"/>
          <w:szCs w:val="24"/>
        </w:rPr>
        <w:t>Аукциона</w:t>
      </w:r>
      <w:r w:rsidRPr="00092FDA">
        <w:rPr>
          <w:rFonts w:ascii="Times New Roman" w:hAnsi="Times New Roman" w:cs="Times New Roman"/>
          <w:sz w:val="24"/>
          <w:szCs w:val="24"/>
        </w:rPr>
        <w:t>.</w:t>
      </w:r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DA">
        <w:rPr>
          <w:rFonts w:ascii="Times New Roman" w:hAnsi="Times New Roman" w:cs="Times New Roman"/>
          <w:sz w:val="24"/>
          <w:szCs w:val="24"/>
        </w:rPr>
        <w:t>4.2. Извещение о проведен</w:t>
      </w:r>
      <w:proofErr w:type="gramStart"/>
      <w:r w:rsidRPr="00092FDA">
        <w:rPr>
          <w:rFonts w:ascii="Times New Roman" w:hAnsi="Times New Roman" w:cs="Times New Roman"/>
          <w:sz w:val="24"/>
          <w:szCs w:val="24"/>
        </w:rPr>
        <w:t xml:space="preserve">ии </w:t>
      </w:r>
      <w:r w:rsidR="00E93BAE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="00E93BAE">
        <w:rPr>
          <w:rFonts w:ascii="Times New Roman" w:hAnsi="Times New Roman" w:cs="Times New Roman"/>
          <w:sz w:val="24"/>
          <w:szCs w:val="24"/>
        </w:rPr>
        <w:t xml:space="preserve">кциона </w:t>
      </w:r>
      <w:r w:rsidRPr="00092FDA">
        <w:rPr>
          <w:rFonts w:ascii="Times New Roman" w:hAnsi="Times New Roman" w:cs="Times New Roman"/>
          <w:sz w:val="24"/>
          <w:szCs w:val="24"/>
        </w:rPr>
        <w:t xml:space="preserve"> должно содержать следующие сведения:</w:t>
      </w:r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DA">
        <w:rPr>
          <w:rFonts w:ascii="Times New Roman" w:hAnsi="Times New Roman" w:cs="Times New Roman"/>
          <w:sz w:val="24"/>
          <w:szCs w:val="24"/>
        </w:rPr>
        <w:t xml:space="preserve">наименование, место нахождения, почтовый адрес, адрес электронной почты и номер контактного телефона организатора </w:t>
      </w:r>
      <w:r w:rsidR="00E93BAE">
        <w:rPr>
          <w:rFonts w:ascii="Times New Roman" w:hAnsi="Times New Roman" w:cs="Times New Roman"/>
          <w:sz w:val="24"/>
          <w:szCs w:val="24"/>
        </w:rPr>
        <w:t>Аукциона</w:t>
      </w:r>
      <w:r w:rsidRPr="00092FDA">
        <w:rPr>
          <w:rFonts w:ascii="Times New Roman" w:hAnsi="Times New Roman" w:cs="Times New Roman"/>
          <w:sz w:val="24"/>
          <w:szCs w:val="24"/>
        </w:rPr>
        <w:t>;</w:t>
      </w:r>
    </w:p>
    <w:p w:rsidR="00FC655B" w:rsidRPr="00092FDA" w:rsidRDefault="00911DFF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информацию о </w:t>
      </w:r>
      <w:r w:rsidR="00FC655B" w:rsidRPr="00092FDA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C655B" w:rsidRPr="00092FDA">
        <w:rPr>
          <w:rFonts w:ascii="Times New Roman" w:hAnsi="Times New Roman" w:cs="Times New Roman"/>
          <w:sz w:val="24"/>
          <w:szCs w:val="24"/>
        </w:rPr>
        <w:t xml:space="preserve"> торгов;</w:t>
      </w:r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DA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="00E93BAE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092FDA">
        <w:rPr>
          <w:rFonts w:ascii="Times New Roman" w:hAnsi="Times New Roman" w:cs="Times New Roman"/>
          <w:sz w:val="24"/>
          <w:szCs w:val="24"/>
        </w:rPr>
        <w:t xml:space="preserve"> (лот) с указанием номера лота, включая сведения о месте установки рекламной конструкции (адрес), типе рекламной конструкции, площади информационных </w:t>
      </w:r>
      <w:r w:rsidRPr="00092FDA">
        <w:rPr>
          <w:rFonts w:ascii="Times New Roman" w:hAnsi="Times New Roman" w:cs="Times New Roman"/>
          <w:sz w:val="24"/>
          <w:szCs w:val="24"/>
        </w:rPr>
        <w:lastRenderedPageBreak/>
        <w:t>полей, а также иную информацию, позволяющую индивидуализировать рекламные места;</w:t>
      </w:r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DA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6E54FD">
        <w:rPr>
          <w:rFonts w:ascii="Times New Roman" w:hAnsi="Times New Roman" w:cs="Times New Roman"/>
          <w:sz w:val="24"/>
          <w:szCs w:val="24"/>
        </w:rPr>
        <w:t xml:space="preserve">уполномоченного </w:t>
      </w:r>
      <w:r w:rsidRPr="00092FDA">
        <w:rPr>
          <w:rFonts w:ascii="Times New Roman" w:hAnsi="Times New Roman" w:cs="Times New Roman"/>
          <w:sz w:val="24"/>
          <w:szCs w:val="24"/>
        </w:rPr>
        <w:t>органа, принявшего решение о проведен</w:t>
      </w:r>
      <w:proofErr w:type="gramStart"/>
      <w:r w:rsidRPr="00092FDA">
        <w:rPr>
          <w:rFonts w:ascii="Times New Roman" w:hAnsi="Times New Roman" w:cs="Times New Roman"/>
          <w:sz w:val="24"/>
          <w:szCs w:val="24"/>
        </w:rPr>
        <w:t xml:space="preserve">ии </w:t>
      </w:r>
      <w:r w:rsidR="00E93BAE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="00E93BAE">
        <w:rPr>
          <w:rFonts w:ascii="Times New Roman" w:hAnsi="Times New Roman" w:cs="Times New Roman"/>
          <w:sz w:val="24"/>
          <w:szCs w:val="24"/>
        </w:rPr>
        <w:t>кциона</w:t>
      </w:r>
      <w:r w:rsidRPr="00092FDA">
        <w:rPr>
          <w:rFonts w:ascii="Times New Roman" w:hAnsi="Times New Roman" w:cs="Times New Roman"/>
          <w:sz w:val="24"/>
          <w:szCs w:val="24"/>
        </w:rPr>
        <w:t>, о реквизитах указанного решения;</w:t>
      </w:r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DA">
        <w:rPr>
          <w:rFonts w:ascii="Times New Roman" w:hAnsi="Times New Roman" w:cs="Times New Roman"/>
          <w:sz w:val="24"/>
          <w:szCs w:val="24"/>
        </w:rPr>
        <w:t xml:space="preserve">начальную цену предмета </w:t>
      </w:r>
      <w:r w:rsidR="00E93BAE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092FDA">
        <w:rPr>
          <w:rFonts w:ascii="Times New Roman" w:hAnsi="Times New Roman" w:cs="Times New Roman"/>
          <w:sz w:val="24"/>
          <w:szCs w:val="24"/>
        </w:rPr>
        <w:t xml:space="preserve"> (годовой размер арендный платы);</w:t>
      </w:r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DA">
        <w:rPr>
          <w:rFonts w:ascii="Times New Roman" w:hAnsi="Times New Roman" w:cs="Times New Roman"/>
          <w:sz w:val="24"/>
          <w:szCs w:val="24"/>
        </w:rPr>
        <w:t>официальный сайт, на котором размещено извещение о проведен</w:t>
      </w:r>
      <w:proofErr w:type="gramStart"/>
      <w:r w:rsidRPr="00092FDA">
        <w:rPr>
          <w:rFonts w:ascii="Times New Roman" w:hAnsi="Times New Roman" w:cs="Times New Roman"/>
          <w:sz w:val="24"/>
          <w:szCs w:val="24"/>
        </w:rPr>
        <w:t xml:space="preserve">ии </w:t>
      </w:r>
      <w:r w:rsidR="00E93BAE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="00E93BAE">
        <w:rPr>
          <w:rFonts w:ascii="Times New Roman" w:hAnsi="Times New Roman" w:cs="Times New Roman"/>
          <w:sz w:val="24"/>
          <w:szCs w:val="24"/>
        </w:rPr>
        <w:t>кциона</w:t>
      </w:r>
      <w:r w:rsidRPr="00092FDA">
        <w:rPr>
          <w:rFonts w:ascii="Times New Roman" w:hAnsi="Times New Roman" w:cs="Times New Roman"/>
          <w:sz w:val="24"/>
          <w:szCs w:val="24"/>
        </w:rPr>
        <w:t>;</w:t>
      </w:r>
    </w:p>
    <w:p w:rsidR="00FC655B" w:rsidRPr="00092FDA" w:rsidRDefault="00760290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93BAE">
        <w:rPr>
          <w:rFonts w:ascii="Times New Roman" w:hAnsi="Times New Roman" w:cs="Times New Roman"/>
          <w:sz w:val="24"/>
          <w:szCs w:val="24"/>
        </w:rPr>
        <w:t>шаг аукциона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C655B" w:rsidRPr="00092FDA">
        <w:rPr>
          <w:rFonts w:ascii="Times New Roman" w:hAnsi="Times New Roman" w:cs="Times New Roman"/>
          <w:sz w:val="24"/>
          <w:szCs w:val="24"/>
        </w:rPr>
        <w:t>;</w:t>
      </w:r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DA">
        <w:rPr>
          <w:rFonts w:ascii="Times New Roman" w:hAnsi="Times New Roman" w:cs="Times New Roman"/>
          <w:sz w:val="24"/>
          <w:szCs w:val="24"/>
        </w:rPr>
        <w:t xml:space="preserve">размер, сроки и порядок внесения задатка, реквизиты счета для его перечисления, если такое требование установлено. При этом в случае установления требования о внесении задатка </w:t>
      </w:r>
      <w:r w:rsidR="006E54FD" w:rsidRPr="00092FDA">
        <w:rPr>
          <w:rFonts w:ascii="Times New Roman" w:hAnsi="Times New Roman" w:cs="Times New Roman"/>
          <w:sz w:val="24"/>
          <w:szCs w:val="24"/>
        </w:rPr>
        <w:t>соглашение,</w:t>
      </w:r>
      <w:r w:rsidRPr="00092FDA">
        <w:rPr>
          <w:rFonts w:ascii="Times New Roman" w:hAnsi="Times New Roman" w:cs="Times New Roman"/>
          <w:sz w:val="24"/>
          <w:szCs w:val="24"/>
        </w:rPr>
        <w:t xml:space="preserve"> о задатке между организатором </w:t>
      </w:r>
      <w:r w:rsidR="00E93BAE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092FDA">
        <w:rPr>
          <w:rFonts w:ascii="Times New Roman" w:hAnsi="Times New Roman" w:cs="Times New Roman"/>
          <w:sz w:val="24"/>
          <w:szCs w:val="24"/>
        </w:rPr>
        <w:t xml:space="preserve"> и претендентом считается совершенным в письменной форме;</w:t>
      </w:r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DA">
        <w:rPr>
          <w:rFonts w:ascii="Times New Roman" w:hAnsi="Times New Roman" w:cs="Times New Roman"/>
          <w:sz w:val="24"/>
          <w:szCs w:val="24"/>
        </w:rPr>
        <w:t xml:space="preserve">форму заявки об участии в </w:t>
      </w:r>
      <w:r w:rsidR="00760290">
        <w:rPr>
          <w:rFonts w:ascii="Times New Roman" w:hAnsi="Times New Roman" w:cs="Times New Roman"/>
          <w:sz w:val="24"/>
          <w:szCs w:val="24"/>
        </w:rPr>
        <w:t>Аукционе</w:t>
      </w:r>
      <w:r w:rsidRPr="00092FDA">
        <w:rPr>
          <w:rFonts w:ascii="Times New Roman" w:hAnsi="Times New Roman" w:cs="Times New Roman"/>
          <w:sz w:val="24"/>
          <w:szCs w:val="24"/>
        </w:rPr>
        <w:t xml:space="preserve">, а также перечень документов, представляемых заявителями для участия в </w:t>
      </w:r>
      <w:r w:rsidR="00760290">
        <w:rPr>
          <w:rFonts w:ascii="Times New Roman" w:hAnsi="Times New Roman" w:cs="Times New Roman"/>
          <w:sz w:val="24"/>
          <w:szCs w:val="24"/>
        </w:rPr>
        <w:t>Аукционе</w:t>
      </w:r>
      <w:r w:rsidRPr="00092FDA">
        <w:rPr>
          <w:rFonts w:ascii="Times New Roman" w:hAnsi="Times New Roman" w:cs="Times New Roman"/>
          <w:sz w:val="24"/>
          <w:szCs w:val="24"/>
        </w:rPr>
        <w:t>, и требования к их оформлению;</w:t>
      </w:r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DA">
        <w:rPr>
          <w:rFonts w:ascii="Times New Roman" w:hAnsi="Times New Roman" w:cs="Times New Roman"/>
          <w:sz w:val="24"/>
          <w:szCs w:val="24"/>
        </w:rPr>
        <w:t xml:space="preserve">условия и сроки заключения </w:t>
      </w:r>
      <w:r w:rsidR="00760290">
        <w:rPr>
          <w:rFonts w:ascii="Times New Roman" w:hAnsi="Times New Roman" w:cs="Times New Roman"/>
          <w:sz w:val="24"/>
          <w:szCs w:val="24"/>
        </w:rPr>
        <w:t xml:space="preserve">договоров </w:t>
      </w:r>
      <w:r w:rsidRPr="00092FDA">
        <w:rPr>
          <w:rFonts w:ascii="Times New Roman" w:hAnsi="Times New Roman" w:cs="Times New Roman"/>
          <w:sz w:val="24"/>
          <w:szCs w:val="24"/>
        </w:rPr>
        <w:t xml:space="preserve"> на </w:t>
      </w:r>
      <w:r w:rsidR="00AF385C" w:rsidRPr="00092FDA">
        <w:rPr>
          <w:rFonts w:ascii="Times New Roman" w:hAnsi="Times New Roman" w:cs="Times New Roman"/>
          <w:sz w:val="24"/>
          <w:szCs w:val="24"/>
        </w:rPr>
        <w:t>установку,</w:t>
      </w:r>
      <w:r w:rsidRPr="00092FDA">
        <w:rPr>
          <w:rFonts w:ascii="Times New Roman" w:hAnsi="Times New Roman" w:cs="Times New Roman"/>
          <w:sz w:val="24"/>
          <w:szCs w:val="24"/>
        </w:rPr>
        <w:t xml:space="preserve"> и эксплуатацию рекламной конструкции на объектах муниципальной собственности;</w:t>
      </w:r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DA">
        <w:rPr>
          <w:rFonts w:ascii="Times New Roman" w:hAnsi="Times New Roman" w:cs="Times New Roman"/>
          <w:sz w:val="24"/>
          <w:szCs w:val="24"/>
        </w:rPr>
        <w:t>место, порядок, дату, время начала и окончания приема заявок;</w:t>
      </w:r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DA">
        <w:rPr>
          <w:rFonts w:ascii="Times New Roman" w:hAnsi="Times New Roman" w:cs="Times New Roman"/>
          <w:sz w:val="24"/>
          <w:szCs w:val="24"/>
        </w:rPr>
        <w:t xml:space="preserve">дату, время, место и порядок определения участников </w:t>
      </w:r>
      <w:r w:rsidR="00E93BAE">
        <w:rPr>
          <w:rFonts w:ascii="Times New Roman" w:hAnsi="Times New Roman" w:cs="Times New Roman"/>
          <w:sz w:val="24"/>
          <w:szCs w:val="24"/>
        </w:rPr>
        <w:t>Аукциона</w:t>
      </w:r>
      <w:r w:rsidRPr="00092FDA">
        <w:rPr>
          <w:rFonts w:ascii="Times New Roman" w:hAnsi="Times New Roman" w:cs="Times New Roman"/>
          <w:sz w:val="24"/>
          <w:szCs w:val="24"/>
        </w:rPr>
        <w:t>;</w:t>
      </w:r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DA">
        <w:rPr>
          <w:rFonts w:ascii="Times New Roman" w:hAnsi="Times New Roman" w:cs="Times New Roman"/>
          <w:sz w:val="24"/>
          <w:szCs w:val="24"/>
        </w:rPr>
        <w:t xml:space="preserve">дату, время, место проведения </w:t>
      </w:r>
      <w:r w:rsidR="00E93BAE">
        <w:rPr>
          <w:rFonts w:ascii="Times New Roman" w:hAnsi="Times New Roman" w:cs="Times New Roman"/>
          <w:sz w:val="24"/>
          <w:szCs w:val="24"/>
        </w:rPr>
        <w:t>Аукциона</w:t>
      </w:r>
      <w:r w:rsidRPr="00092FDA">
        <w:rPr>
          <w:rFonts w:ascii="Times New Roman" w:hAnsi="Times New Roman" w:cs="Times New Roman"/>
          <w:sz w:val="24"/>
          <w:szCs w:val="24"/>
        </w:rPr>
        <w:t>, порядок определения победителя;</w:t>
      </w:r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DA">
        <w:rPr>
          <w:rFonts w:ascii="Times New Roman" w:hAnsi="Times New Roman" w:cs="Times New Roman"/>
          <w:sz w:val="24"/>
          <w:szCs w:val="24"/>
        </w:rPr>
        <w:t>дату, время осмотра рекламных мест на местности;</w:t>
      </w:r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DA">
        <w:rPr>
          <w:rFonts w:ascii="Times New Roman" w:hAnsi="Times New Roman" w:cs="Times New Roman"/>
          <w:sz w:val="24"/>
          <w:szCs w:val="24"/>
        </w:rPr>
        <w:t>срок, в течение которого должен быть подписан договор;</w:t>
      </w:r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DA">
        <w:rPr>
          <w:rFonts w:ascii="Times New Roman" w:hAnsi="Times New Roman" w:cs="Times New Roman"/>
          <w:sz w:val="24"/>
          <w:szCs w:val="24"/>
        </w:rPr>
        <w:t xml:space="preserve">срок, в течение которого организатор </w:t>
      </w:r>
      <w:r w:rsidR="00E93BAE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092FDA">
        <w:rPr>
          <w:rFonts w:ascii="Times New Roman" w:hAnsi="Times New Roman" w:cs="Times New Roman"/>
          <w:sz w:val="24"/>
          <w:szCs w:val="24"/>
        </w:rPr>
        <w:t xml:space="preserve"> вправе отказаться от проведения </w:t>
      </w:r>
      <w:r w:rsidR="00E93BAE">
        <w:rPr>
          <w:rFonts w:ascii="Times New Roman" w:hAnsi="Times New Roman" w:cs="Times New Roman"/>
          <w:sz w:val="24"/>
          <w:szCs w:val="24"/>
        </w:rPr>
        <w:t>Аукциона</w:t>
      </w:r>
      <w:r w:rsidRPr="00092FDA">
        <w:rPr>
          <w:rFonts w:ascii="Times New Roman" w:hAnsi="Times New Roman" w:cs="Times New Roman"/>
          <w:sz w:val="24"/>
          <w:szCs w:val="24"/>
        </w:rPr>
        <w:t>.</w:t>
      </w:r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DA">
        <w:rPr>
          <w:rFonts w:ascii="Times New Roman" w:hAnsi="Times New Roman" w:cs="Times New Roman"/>
          <w:sz w:val="24"/>
          <w:szCs w:val="24"/>
        </w:rPr>
        <w:t>4.3. К извещению о проведен</w:t>
      </w:r>
      <w:proofErr w:type="gramStart"/>
      <w:r w:rsidRPr="00092FDA">
        <w:rPr>
          <w:rFonts w:ascii="Times New Roman" w:hAnsi="Times New Roman" w:cs="Times New Roman"/>
          <w:sz w:val="24"/>
          <w:szCs w:val="24"/>
        </w:rPr>
        <w:t xml:space="preserve">ии </w:t>
      </w:r>
      <w:r w:rsidR="00E93BAE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="00E93BAE">
        <w:rPr>
          <w:rFonts w:ascii="Times New Roman" w:hAnsi="Times New Roman" w:cs="Times New Roman"/>
          <w:sz w:val="24"/>
          <w:szCs w:val="24"/>
        </w:rPr>
        <w:t xml:space="preserve">кциона </w:t>
      </w:r>
      <w:r w:rsidRPr="00092FDA">
        <w:rPr>
          <w:rFonts w:ascii="Times New Roman" w:hAnsi="Times New Roman" w:cs="Times New Roman"/>
          <w:sz w:val="24"/>
          <w:szCs w:val="24"/>
        </w:rPr>
        <w:t xml:space="preserve"> должен быть приложен проект </w:t>
      </w:r>
      <w:r w:rsidR="00760290">
        <w:rPr>
          <w:rFonts w:ascii="Times New Roman" w:hAnsi="Times New Roman" w:cs="Times New Roman"/>
          <w:sz w:val="24"/>
          <w:szCs w:val="24"/>
        </w:rPr>
        <w:t xml:space="preserve">договоров </w:t>
      </w:r>
      <w:r w:rsidRPr="00092FDA">
        <w:rPr>
          <w:rFonts w:ascii="Times New Roman" w:hAnsi="Times New Roman" w:cs="Times New Roman"/>
          <w:sz w:val="24"/>
          <w:szCs w:val="24"/>
        </w:rPr>
        <w:t xml:space="preserve"> (в случае проведения </w:t>
      </w:r>
      <w:r w:rsidR="00E93BAE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092FDA">
        <w:rPr>
          <w:rFonts w:ascii="Times New Roman" w:hAnsi="Times New Roman" w:cs="Times New Roman"/>
          <w:sz w:val="24"/>
          <w:szCs w:val="24"/>
        </w:rPr>
        <w:t xml:space="preserve"> по нескольким лотам - проект </w:t>
      </w:r>
      <w:r w:rsidR="00760290">
        <w:rPr>
          <w:rFonts w:ascii="Times New Roman" w:hAnsi="Times New Roman" w:cs="Times New Roman"/>
          <w:sz w:val="24"/>
          <w:szCs w:val="24"/>
        </w:rPr>
        <w:t xml:space="preserve">договоров </w:t>
      </w:r>
      <w:r w:rsidRPr="00092FDA">
        <w:rPr>
          <w:rFonts w:ascii="Times New Roman" w:hAnsi="Times New Roman" w:cs="Times New Roman"/>
          <w:sz w:val="24"/>
          <w:szCs w:val="24"/>
        </w:rPr>
        <w:t xml:space="preserve"> в отношении каждого лота), который является неотъемлемой частью извещения.</w:t>
      </w:r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DA">
        <w:rPr>
          <w:rFonts w:ascii="Times New Roman" w:hAnsi="Times New Roman" w:cs="Times New Roman"/>
          <w:sz w:val="24"/>
          <w:szCs w:val="24"/>
        </w:rPr>
        <w:t xml:space="preserve">4.4. Организатор </w:t>
      </w:r>
      <w:r w:rsidR="00E93BAE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092FDA">
        <w:rPr>
          <w:rFonts w:ascii="Times New Roman" w:hAnsi="Times New Roman" w:cs="Times New Roman"/>
          <w:sz w:val="24"/>
          <w:szCs w:val="24"/>
        </w:rPr>
        <w:t xml:space="preserve"> вправе отказаться от проведения </w:t>
      </w:r>
      <w:r w:rsidR="00E93BAE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092FDA">
        <w:rPr>
          <w:rFonts w:ascii="Times New Roman" w:hAnsi="Times New Roman" w:cs="Times New Roman"/>
          <w:sz w:val="24"/>
          <w:szCs w:val="24"/>
        </w:rPr>
        <w:t xml:space="preserve"> (в случае проведения </w:t>
      </w:r>
      <w:r w:rsidR="00E93BAE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092FDA">
        <w:rPr>
          <w:rFonts w:ascii="Times New Roman" w:hAnsi="Times New Roman" w:cs="Times New Roman"/>
          <w:sz w:val="24"/>
          <w:szCs w:val="24"/>
        </w:rPr>
        <w:t xml:space="preserve"> по нескольким лотам - от проведения </w:t>
      </w:r>
      <w:r w:rsidR="00E93BAE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092FDA">
        <w:rPr>
          <w:rFonts w:ascii="Times New Roman" w:hAnsi="Times New Roman" w:cs="Times New Roman"/>
          <w:sz w:val="24"/>
          <w:szCs w:val="24"/>
        </w:rPr>
        <w:t xml:space="preserve"> в отношении отдельного лота) в любое время, но не </w:t>
      </w:r>
      <w:r w:rsidR="00AF385C" w:rsidRPr="00092FDA">
        <w:rPr>
          <w:rFonts w:ascii="Times New Roman" w:hAnsi="Times New Roman" w:cs="Times New Roman"/>
          <w:sz w:val="24"/>
          <w:szCs w:val="24"/>
        </w:rPr>
        <w:t>позднее,</w:t>
      </w:r>
      <w:r w:rsidRPr="00092FDA">
        <w:rPr>
          <w:rFonts w:ascii="Times New Roman" w:hAnsi="Times New Roman" w:cs="Times New Roman"/>
          <w:sz w:val="24"/>
          <w:szCs w:val="24"/>
        </w:rPr>
        <w:t xml:space="preserve"> чем за 5 дней до дня проведения </w:t>
      </w:r>
      <w:r w:rsidR="00E93BAE">
        <w:rPr>
          <w:rFonts w:ascii="Times New Roman" w:hAnsi="Times New Roman" w:cs="Times New Roman"/>
          <w:sz w:val="24"/>
          <w:szCs w:val="24"/>
        </w:rPr>
        <w:t>Аукциона</w:t>
      </w:r>
      <w:r w:rsidRPr="00092FDA">
        <w:rPr>
          <w:rFonts w:ascii="Times New Roman" w:hAnsi="Times New Roman" w:cs="Times New Roman"/>
          <w:sz w:val="24"/>
          <w:szCs w:val="24"/>
        </w:rPr>
        <w:t xml:space="preserve">. Сообщение об отказе в проведении </w:t>
      </w:r>
      <w:r w:rsidR="00E93BAE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092FDA">
        <w:rPr>
          <w:rFonts w:ascii="Times New Roman" w:hAnsi="Times New Roman" w:cs="Times New Roman"/>
          <w:sz w:val="24"/>
          <w:szCs w:val="24"/>
        </w:rPr>
        <w:t xml:space="preserve"> размещается на официальном сайте, указанном в </w:t>
      </w:r>
      <w:hyperlink w:anchor="P88" w:history="1">
        <w:r w:rsidRPr="00092FDA">
          <w:rPr>
            <w:rFonts w:ascii="Times New Roman" w:hAnsi="Times New Roman" w:cs="Times New Roman"/>
            <w:sz w:val="24"/>
            <w:szCs w:val="24"/>
          </w:rPr>
          <w:t>пункте 4.1</w:t>
        </w:r>
      </w:hyperlink>
      <w:r w:rsidRPr="00092FDA">
        <w:rPr>
          <w:rFonts w:ascii="Times New Roman" w:hAnsi="Times New Roman" w:cs="Times New Roman"/>
          <w:sz w:val="24"/>
          <w:szCs w:val="24"/>
        </w:rPr>
        <w:t xml:space="preserve"> настоящего Положения, не позднее дня, следующего за днем принятия такого решения. Организатор </w:t>
      </w:r>
      <w:r w:rsidR="00E93BAE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092FDA">
        <w:rPr>
          <w:rFonts w:ascii="Times New Roman" w:hAnsi="Times New Roman" w:cs="Times New Roman"/>
          <w:sz w:val="24"/>
          <w:szCs w:val="24"/>
        </w:rPr>
        <w:t xml:space="preserve"> в течение трех рабочих дней </w:t>
      </w:r>
      <w:proofErr w:type="gramStart"/>
      <w:r w:rsidRPr="00092FDA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092FDA">
        <w:rPr>
          <w:rFonts w:ascii="Times New Roman" w:hAnsi="Times New Roman" w:cs="Times New Roman"/>
          <w:sz w:val="24"/>
          <w:szCs w:val="24"/>
        </w:rPr>
        <w:t xml:space="preserve"> решения извещает участников </w:t>
      </w:r>
      <w:r w:rsidR="00E93BAE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092FDA">
        <w:rPr>
          <w:rFonts w:ascii="Times New Roman" w:hAnsi="Times New Roman" w:cs="Times New Roman"/>
          <w:sz w:val="24"/>
          <w:szCs w:val="24"/>
        </w:rPr>
        <w:t xml:space="preserve"> о своем отказе.</w:t>
      </w:r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BAB">
        <w:rPr>
          <w:rFonts w:ascii="Times New Roman" w:hAnsi="Times New Roman" w:cs="Times New Roman"/>
          <w:sz w:val="24"/>
          <w:szCs w:val="24"/>
        </w:rPr>
        <w:t xml:space="preserve">В случае если установлено требование о внесении задатка, организатор </w:t>
      </w:r>
      <w:r w:rsidR="00E93BAE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3C5BAB">
        <w:rPr>
          <w:rFonts w:ascii="Times New Roman" w:hAnsi="Times New Roman" w:cs="Times New Roman"/>
          <w:sz w:val="24"/>
          <w:szCs w:val="24"/>
        </w:rPr>
        <w:t xml:space="preserve"> возвращает претендентам задаток</w:t>
      </w:r>
      <w:r w:rsidR="00980A2D" w:rsidRPr="003C5BAB">
        <w:rPr>
          <w:rFonts w:ascii="Times New Roman" w:hAnsi="Times New Roman" w:cs="Times New Roman"/>
          <w:sz w:val="24"/>
          <w:szCs w:val="24"/>
        </w:rPr>
        <w:t xml:space="preserve"> на счет указанный в заявке</w:t>
      </w:r>
      <w:r w:rsidRPr="003C5BAB">
        <w:rPr>
          <w:rFonts w:ascii="Times New Roman" w:hAnsi="Times New Roman" w:cs="Times New Roman"/>
          <w:sz w:val="24"/>
          <w:szCs w:val="24"/>
        </w:rPr>
        <w:t xml:space="preserve">, в течение пяти рабочих дней </w:t>
      </w:r>
      <w:proofErr w:type="gramStart"/>
      <w:r w:rsidRPr="003C5BAB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3C5BAB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</w:t>
      </w:r>
      <w:r w:rsidR="00E93BAE">
        <w:rPr>
          <w:rFonts w:ascii="Times New Roman" w:hAnsi="Times New Roman" w:cs="Times New Roman"/>
          <w:sz w:val="24"/>
          <w:szCs w:val="24"/>
        </w:rPr>
        <w:t>Аукциона</w:t>
      </w:r>
      <w:r w:rsidRPr="003C5BAB">
        <w:rPr>
          <w:rFonts w:ascii="Times New Roman" w:hAnsi="Times New Roman" w:cs="Times New Roman"/>
          <w:sz w:val="24"/>
          <w:szCs w:val="24"/>
        </w:rPr>
        <w:t>.</w:t>
      </w:r>
    </w:p>
    <w:p w:rsidR="00FC655B" w:rsidRPr="00092FDA" w:rsidRDefault="00FC655B" w:rsidP="008D788B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C655B" w:rsidRPr="00092FDA" w:rsidRDefault="00933B7B" w:rsidP="002767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C655B" w:rsidRPr="00092FDA">
        <w:rPr>
          <w:rFonts w:ascii="Times New Roman" w:hAnsi="Times New Roman" w:cs="Times New Roman"/>
          <w:sz w:val="24"/>
          <w:szCs w:val="24"/>
        </w:rPr>
        <w:t xml:space="preserve">. Условия участия в </w:t>
      </w:r>
      <w:r w:rsidR="00760290">
        <w:rPr>
          <w:rFonts w:ascii="Times New Roman" w:hAnsi="Times New Roman" w:cs="Times New Roman"/>
          <w:sz w:val="24"/>
          <w:szCs w:val="24"/>
        </w:rPr>
        <w:t xml:space="preserve">Аукционе </w:t>
      </w:r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DA">
        <w:rPr>
          <w:rFonts w:ascii="Times New Roman" w:hAnsi="Times New Roman" w:cs="Times New Roman"/>
          <w:sz w:val="24"/>
          <w:szCs w:val="24"/>
        </w:rPr>
        <w:t xml:space="preserve">5.1. Участником </w:t>
      </w:r>
      <w:r w:rsidR="00E93BAE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092FDA">
        <w:rPr>
          <w:rFonts w:ascii="Times New Roman" w:hAnsi="Times New Roman" w:cs="Times New Roman"/>
          <w:sz w:val="24"/>
          <w:szCs w:val="24"/>
        </w:rPr>
        <w:t xml:space="preserve">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претендующие на заключение </w:t>
      </w:r>
      <w:r w:rsidR="00760290">
        <w:rPr>
          <w:rFonts w:ascii="Times New Roman" w:hAnsi="Times New Roman" w:cs="Times New Roman"/>
          <w:sz w:val="24"/>
          <w:szCs w:val="24"/>
        </w:rPr>
        <w:t>договоров</w:t>
      </w:r>
      <w:r w:rsidRPr="00092FDA">
        <w:rPr>
          <w:rFonts w:ascii="Times New Roman" w:hAnsi="Times New Roman" w:cs="Times New Roman"/>
          <w:sz w:val="24"/>
          <w:szCs w:val="24"/>
        </w:rPr>
        <w:t>.</w:t>
      </w:r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13"/>
      <w:bookmarkEnd w:id="3"/>
      <w:r w:rsidRPr="00092FDA">
        <w:rPr>
          <w:rFonts w:ascii="Times New Roman" w:hAnsi="Times New Roman" w:cs="Times New Roman"/>
          <w:sz w:val="24"/>
          <w:szCs w:val="24"/>
        </w:rPr>
        <w:t xml:space="preserve">5.2. Для участия в </w:t>
      </w:r>
      <w:r w:rsidR="00760290"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="00980A2D">
        <w:rPr>
          <w:rFonts w:ascii="Times New Roman" w:hAnsi="Times New Roman" w:cs="Times New Roman"/>
          <w:sz w:val="24"/>
          <w:szCs w:val="24"/>
        </w:rPr>
        <w:t xml:space="preserve"> заинтерес</w:t>
      </w:r>
      <w:r w:rsidR="00D82948">
        <w:rPr>
          <w:rFonts w:ascii="Times New Roman" w:hAnsi="Times New Roman" w:cs="Times New Roman"/>
          <w:sz w:val="24"/>
          <w:szCs w:val="24"/>
        </w:rPr>
        <w:t>ованные</w:t>
      </w:r>
      <w:r w:rsidR="00980A2D">
        <w:rPr>
          <w:rFonts w:ascii="Times New Roman" w:hAnsi="Times New Roman" w:cs="Times New Roman"/>
          <w:sz w:val="24"/>
          <w:szCs w:val="24"/>
        </w:rPr>
        <w:t xml:space="preserve"> юридические</w:t>
      </w:r>
      <w:r w:rsidRPr="00092FDA">
        <w:rPr>
          <w:rFonts w:ascii="Times New Roman" w:hAnsi="Times New Roman" w:cs="Times New Roman"/>
          <w:sz w:val="24"/>
          <w:szCs w:val="24"/>
        </w:rPr>
        <w:t xml:space="preserve"> или физ</w:t>
      </w:r>
      <w:r w:rsidR="00980A2D">
        <w:rPr>
          <w:rFonts w:ascii="Times New Roman" w:hAnsi="Times New Roman" w:cs="Times New Roman"/>
          <w:sz w:val="24"/>
          <w:szCs w:val="24"/>
        </w:rPr>
        <w:t>ические лица</w:t>
      </w:r>
      <w:r w:rsidRPr="00092FDA">
        <w:rPr>
          <w:rFonts w:ascii="Times New Roman" w:hAnsi="Times New Roman" w:cs="Times New Roman"/>
          <w:sz w:val="24"/>
          <w:szCs w:val="24"/>
        </w:rPr>
        <w:t xml:space="preserve"> (далее - претендент) представляет (лично или через своего представителя) в установленный в извещении о проведен</w:t>
      </w:r>
      <w:proofErr w:type="gramStart"/>
      <w:r w:rsidRPr="00092FDA">
        <w:rPr>
          <w:rFonts w:ascii="Times New Roman" w:hAnsi="Times New Roman" w:cs="Times New Roman"/>
          <w:sz w:val="24"/>
          <w:szCs w:val="24"/>
        </w:rPr>
        <w:t xml:space="preserve">ии </w:t>
      </w:r>
      <w:r w:rsidR="00E93BAE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="00E93BAE">
        <w:rPr>
          <w:rFonts w:ascii="Times New Roman" w:hAnsi="Times New Roman" w:cs="Times New Roman"/>
          <w:sz w:val="24"/>
          <w:szCs w:val="24"/>
        </w:rPr>
        <w:t xml:space="preserve">кциона </w:t>
      </w:r>
      <w:r w:rsidRPr="00092FDA">
        <w:rPr>
          <w:rFonts w:ascii="Times New Roman" w:hAnsi="Times New Roman" w:cs="Times New Roman"/>
          <w:sz w:val="24"/>
          <w:szCs w:val="24"/>
        </w:rPr>
        <w:t xml:space="preserve"> срок следующие документы:</w:t>
      </w:r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DA">
        <w:rPr>
          <w:rFonts w:ascii="Times New Roman" w:hAnsi="Times New Roman" w:cs="Times New Roman"/>
          <w:sz w:val="24"/>
          <w:szCs w:val="24"/>
        </w:rPr>
        <w:t xml:space="preserve">1) заявку на участие в </w:t>
      </w:r>
      <w:r w:rsidR="00760290"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Pr="00092FDA">
        <w:rPr>
          <w:rFonts w:ascii="Times New Roman" w:hAnsi="Times New Roman" w:cs="Times New Roman"/>
          <w:sz w:val="24"/>
          <w:szCs w:val="24"/>
        </w:rPr>
        <w:t xml:space="preserve"> по форме, утверждаемой организатором </w:t>
      </w:r>
      <w:r w:rsidR="00E93BAE">
        <w:rPr>
          <w:rFonts w:ascii="Times New Roman" w:hAnsi="Times New Roman" w:cs="Times New Roman"/>
          <w:sz w:val="24"/>
          <w:szCs w:val="24"/>
        </w:rPr>
        <w:t>Аукциона</w:t>
      </w:r>
      <w:r w:rsidRPr="00092FDA">
        <w:rPr>
          <w:rFonts w:ascii="Times New Roman" w:hAnsi="Times New Roman" w:cs="Times New Roman"/>
          <w:sz w:val="24"/>
          <w:szCs w:val="24"/>
        </w:rPr>
        <w:t>, с указанием реквизитов счета для возврата задатка;</w:t>
      </w:r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DA">
        <w:rPr>
          <w:rFonts w:ascii="Times New Roman" w:hAnsi="Times New Roman" w:cs="Times New Roman"/>
          <w:sz w:val="24"/>
          <w:szCs w:val="24"/>
        </w:rPr>
        <w:t>2) документы претендента, подавшего такую заявку:</w:t>
      </w:r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DA">
        <w:rPr>
          <w:rFonts w:ascii="Times New Roman" w:hAnsi="Times New Roman" w:cs="Times New Roman"/>
          <w:sz w:val="24"/>
          <w:szCs w:val="24"/>
        </w:rPr>
        <w:t>копии учредительных документов и свидетельства о государственной регистрации (для юридических лиц); копии документов, удостоверяющих личность (для физических лиц); копия свидетельства о государственной регистрации в качестве индивидуального предпринимателя и копии документов, удостоверяющих личность (для индивидуальных предпринимателей);</w:t>
      </w:r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2FDA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 на осуществление действий от имени </w:t>
      </w:r>
      <w:r w:rsidRPr="00092FDA">
        <w:rPr>
          <w:rFonts w:ascii="Times New Roman" w:hAnsi="Times New Roman" w:cs="Times New Roman"/>
          <w:sz w:val="24"/>
          <w:szCs w:val="24"/>
        </w:rPr>
        <w:lastRenderedPageBreak/>
        <w:t>претендента - юридического лица (копия решения о назначении или об избрании</w:t>
      </w:r>
      <w:r w:rsidR="002D4FB3">
        <w:rPr>
          <w:rFonts w:ascii="Times New Roman" w:hAnsi="Times New Roman" w:cs="Times New Roman"/>
          <w:sz w:val="24"/>
          <w:szCs w:val="24"/>
        </w:rPr>
        <w:t>,</w:t>
      </w:r>
      <w:r w:rsidRPr="00092FDA">
        <w:rPr>
          <w:rFonts w:ascii="Times New Roman" w:hAnsi="Times New Roman" w:cs="Times New Roman"/>
          <w:sz w:val="24"/>
          <w:szCs w:val="24"/>
        </w:rPr>
        <w:t xml:space="preserve">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</w:t>
      </w:r>
      <w:proofErr w:type="gramEnd"/>
      <w:r w:rsidRPr="00092FDA">
        <w:rPr>
          <w:rFonts w:ascii="Times New Roman" w:hAnsi="Times New Roman" w:cs="Times New Roman"/>
          <w:sz w:val="24"/>
          <w:szCs w:val="24"/>
        </w:rPr>
        <w:t xml:space="preserve"> В случае если от имени претендента действует иное лицо, заявка на участие в </w:t>
      </w:r>
      <w:r w:rsidR="00760290"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Pr="00092FDA">
        <w:rPr>
          <w:rFonts w:ascii="Times New Roman" w:hAnsi="Times New Roman" w:cs="Times New Roman"/>
          <w:sz w:val="24"/>
          <w:szCs w:val="24"/>
        </w:rPr>
        <w:t xml:space="preserve"> должна содержать также доверенность на осуществление действий от имени претендента, заверенную печатью претендента и подписанную руководителем претендента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претендента, заявка на участие в </w:t>
      </w:r>
      <w:r w:rsidR="00760290"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Pr="00092FDA">
        <w:rPr>
          <w:rFonts w:ascii="Times New Roman" w:hAnsi="Times New Roman" w:cs="Times New Roman"/>
          <w:sz w:val="24"/>
          <w:szCs w:val="24"/>
        </w:rPr>
        <w:t xml:space="preserve"> должна содержать также документ, подтверждающий полномочия такого лица;</w:t>
      </w:r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DA">
        <w:rPr>
          <w:rFonts w:ascii="Times New Roman" w:hAnsi="Times New Roman" w:cs="Times New Roman"/>
          <w:sz w:val="24"/>
          <w:szCs w:val="24"/>
        </w:rPr>
        <w:t xml:space="preserve">платежный документ, подтверждающий внесение задатка для участия в </w:t>
      </w:r>
      <w:r w:rsidR="00760290">
        <w:rPr>
          <w:rFonts w:ascii="Times New Roman" w:hAnsi="Times New Roman" w:cs="Times New Roman"/>
          <w:sz w:val="24"/>
          <w:szCs w:val="24"/>
        </w:rPr>
        <w:t>Аукционе</w:t>
      </w:r>
      <w:r w:rsidRPr="00092FDA">
        <w:rPr>
          <w:rFonts w:ascii="Times New Roman" w:hAnsi="Times New Roman" w:cs="Times New Roman"/>
          <w:sz w:val="24"/>
          <w:szCs w:val="24"/>
        </w:rPr>
        <w:t>, в случае если извещением о проведен</w:t>
      </w:r>
      <w:proofErr w:type="gramStart"/>
      <w:r w:rsidRPr="00092FDA">
        <w:rPr>
          <w:rFonts w:ascii="Times New Roman" w:hAnsi="Times New Roman" w:cs="Times New Roman"/>
          <w:sz w:val="24"/>
          <w:szCs w:val="24"/>
        </w:rPr>
        <w:t xml:space="preserve">ии </w:t>
      </w:r>
      <w:r w:rsidR="00E93BAE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="00E93BAE">
        <w:rPr>
          <w:rFonts w:ascii="Times New Roman" w:hAnsi="Times New Roman" w:cs="Times New Roman"/>
          <w:sz w:val="24"/>
          <w:szCs w:val="24"/>
        </w:rPr>
        <w:t xml:space="preserve">кциона </w:t>
      </w:r>
      <w:r w:rsidRPr="00092FDA">
        <w:rPr>
          <w:rFonts w:ascii="Times New Roman" w:hAnsi="Times New Roman" w:cs="Times New Roman"/>
          <w:sz w:val="24"/>
          <w:szCs w:val="24"/>
        </w:rPr>
        <w:t xml:space="preserve"> было установлено требование о внесении задатка.</w:t>
      </w:r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DA">
        <w:rPr>
          <w:rFonts w:ascii="Times New Roman" w:hAnsi="Times New Roman" w:cs="Times New Roman"/>
          <w:sz w:val="24"/>
          <w:szCs w:val="24"/>
        </w:rPr>
        <w:t>В случае подачи заявки представителем претендента предъявляется надлежащим образом оформленная доверенность.</w:t>
      </w:r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BAB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3C5BAB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="00E93BAE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3C5BAB">
        <w:rPr>
          <w:rFonts w:ascii="Times New Roman" w:hAnsi="Times New Roman" w:cs="Times New Roman"/>
          <w:sz w:val="24"/>
          <w:szCs w:val="24"/>
        </w:rPr>
        <w:t xml:space="preserve"> не вправе требовать других документов, кроме указанных в </w:t>
      </w:r>
      <w:hyperlink w:anchor="P113" w:history="1">
        <w:r w:rsidRPr="003C5BAB">
          <w:rPr>
            <w:rFonts w:ascii="Times New Roman" w:hAnsi="Times New Roman" w:cs="Times New Roman"/>
            <w:sz w:val="24"/>
            <w:szCs w:val="24"/>
          </w:rPr>
          <w:t>пункте 5.2</w:t>
        </w:r>
      </w:hyperlink>
      <w:r w:rsidRPr="003C5BAB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  <w:proofErr w:type="gramEnd"/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DA">
        <w:rPr>
          <w:rFonts w:ascii="Times New Roman" w:hAnsi="Times New Roman" w:cs="Times New Roman"/>
          <w:sz w:val="24"/>
          <w:szCs w:val="24"/>
        </w:rPr>
        <w:t xml:space="preserve">Заявка и опись представленных документов составляются в двух экземплярах, один из которых остается у организатора </w:t>
      </w:r>
      <w:r w:rsidR="00E93BAE">
        <w:rPr>
          <w:rFonts w:ascii="Times New Roman" w:hAnsi="Times New Roman" w:cs="Times New Roman"/>
          <w:sz w:val="24"/>
          <w:szCs w:val="24"/>
        </w:rPr>
        <w:t>Аукциона</w:t>
      </w:r>
      <w:r w:rsidRPr="00092FDA">
        <w:rPr>
          <w:rFonts w:ascii="Times New Roman" w:hAnsi="Times New Roman" w:cs="Times New Roman"/>
          <w:sz w:val="24"/>
          <w:szCs w:val="24"/>
        </w:rPr>
        <w:t>, другой - у претендента.</w:t>
      </w:r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DA">
        <w:rPr>
          <w:rFonts w:ascii="Times New Roman" w:hAnsi="Times New Roman" w:cs="Times New Roman"/>
          <w:sz w:val="24"/>
          <w:szCs w:val="24"/>
        </w:rPr>
        <w:t xml:space="preserve">5.4. Прием документов прекращается не ранее чем за пять дней до дня проведения </w:t>
      </w:r>
      <w:r w:rsidR="00E93BAE">
        <w:rPr>
          <w:rFonts w:ascii="Times New Roman" w:hAnsi="Times New Roman" w:cs="Times New Roman"/>
          <w:sz w:val="24"/>
          <w:szCs w:val="24"/>
        </w:rPr>
        <w:t>Аукциона</w:t>
      </w:r>
      <w:r w:rsidRPr="00092FDA">
        <w:rPr>
          <w:rFonts w:ascii="Times New Roman" w:hAnsi="Times New Roman" w:cs="Times New Roman"/>
          <w:sz w:val="24"/>
          <w:szCs w:val="24"/>
        </w:rPr>
        <w:t>.</w:t>
      </w:r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DA">
        <w:rPr>
          <w:rFonts w:ascii="Times New Roman" w:hAnsi="Times New Roman" w:cs="Times New Roman"/>
          <w:sz w:val="24"/>
          <w:szCs w:val="24"/>
        </w:rPr>
        <w:t xml:space="preserve">5.5. </w:t>
      </w:r>
      <w:r w:rsidR="006924CE">
        <w:rPr>
          <w:rFonts w:ascii="Times New Roman" w:hAnsi="Times New Roman" w:cs="Times New Roman"/>
          <w:sz w:val="24"/>
          <w:szCs w:val="24"/>
        </w:rPr>
        <w:t>Один п</w:t>
      </w:r>
      <w:r w:rsidRPr="00092FDA">
        <w:rPr>
          <w:rFonts w:ascii="Times New Roman" w:hAnsi="Times New Roman" w:cs="Times New Roman"/>
          <w:sz w:val="24"/>
          <w:szCs w:val="24"/>
        </w:rPr>
        <w:t xml:space="preserve">ретендент вправе подать только одну заявку на участие в </w:t>
      </w:r>
      <w:r w:rsidR="00760290"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Pr="00092FDA">
        <w:rPr>
          <w:rFonts w:ascii="Times New Roman" w:hAnsi="Times New Roman" w:cs="Times New Roman"/>
          <w:sz w:val="24"/>
          <w:szCs w:val="24"/>
        </w:rPr>
        <w:t xml:space="preserve"> в отношении каждого предмета </w:t>
      </w:r>
      <w:r w:rsidR="00E93BAE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092FDA">
        <w:rPr>
          <w:rFonts w:ascii="Times New Roman" w:hAnsi="Times New Roman" w:cs="Times New Roman"/>
          <w:sz w:val="24"/>
          <w:szCs w:val="24"/>
        </w:rPr>
        <w:t xml:space="preserve"> (лота). </w:t>
      </w:r>
      <w:proofErr w:type="gramStart"/>
      <w:r w:rsidRPr="00092FDA">
        <w:rPr>
          <w:rFonts w:ascii="Times New Roman" w:hAnsi="Times New Roman" w:cs="Times New Roman"/>
          <w:sz w:val="24"/>
          <w:szCs w:val="24"/>
        </w:rPr>
        <w:t xml:space="preserve">В случае участия в </w:t>
      </w:r>
      <w:r w:rsidR="00760290"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Pr="00092FDA">
        <w:rPr>
          <w:rFonts w:ascii="Times New Roman" w:hAnsi="Times New Roman" w:cs="Times New Roman"/>
          <w:sz w:val="24"/>
          <w:szCs w:val="24"/>
        </w:rPr>
        <w:t xml:space="preserve"> по нескольким лотам заявки на участие в </w:t>
      </w:r>
      <w:r w:rsidR="00760290">
        <w:rPr>
          <w:rFonts w:ascii="Times New Roman" w:hAnsi="Times New Roman" w:cs="Times New Roman"/>
          <w:sz w:val="24"/>
          <w:szCs w:val="24"/>
        </w:rPr>
        <w:t>Аукционе</w:t>
      </w:r>
      <w:proofErr w:type="gramEnd"/>
      <w:r w:rsidR="00760290">
        <w:rPr>
          <w:rFonts w:ascii="Times New Roman" w:hAnsi="Times New Roman" w:cs="Times New Roman"/>
          <w:sz w:val="24"/>
          <w:szCs w:val="24"/>
        </w:rPr>
        <w:t xml:space="preserve"> </w:t>
      </w:r>
      <w:r w:rsidRPr="00092FDA">
        <w:rPr>
          <w:rFonts w:ascii="Times New Roman" w:hAnsi="Times New Roman" w:cs="Times New Roman"/>
          <w:sz w:val="24"/>
          <w:szCs w:val="24"/>
        </w:rPr>
        <w:t xml:space="preserve"> должны подаваться по каждому лоту отдельно.</w:t>
      </w:r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DA">
        <w:rPr>
          <w:rFonts w:ascii="Times New Roman" w:hAnsi="Times New Roman" w:cs="Times New Roman"/>
          <w:sz w:val="24"/>
          <w:szCs w:val="24"/>
        </w:rPr>
        <w:t xml:space="preserve">5.6. Заявка с прилагаемыми к ней документами регистрируется организатором </w:t>
      </w:r>
      <w:r w:rsidR="00E93BAE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092FDA">
        <w:rPr>
          <w:rFonts w:ascii="Times New Roman" w:hAnsi="Times New Roman" w:cs="Times New Roman"/>
          <w:sz w:val="24"/>
          <w:szCs w:val="24"/>
        </w:rPr>
        <w:t xml:space="preserve"> в журнале приема заявок с присвоением каждой заявке номера и с указанием даты и времени подачи документов. На каждом экземпляре документов организатором </w:t>
      </w:r>
      <w:r w:rsidR="00E93BAE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092FDA">
        <w:rPr>
          <w:rFonts w:ascii="Times New Roman" w:hAnsi="Times New Roman" w:cs="Times New Roman"/>
          <w:sz w:val="24"/>
          <w:szCs w:val="24"/>
        </w:rPr>
        <w:t xml:space="preserve"> делается отметка о принятии заявки с указанием номера, даты и времени подачи документов.</w:t>
      </w:r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DA">
        <w:rPr>
          <w:rFonts w:ascii="Times New Roman" w:hAnsi="Times New Roman" w:cs="Times New Roman"/>
          <w:sz w:val="24"/>
          <w:szCs w:val="24"/>
        </w:rPr>
        <w:t xml:space="preserve">5.7. 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претенденту или его уполномоченному представителю под расписку. </w:t>
      </w:r>
      <w:r w:rsidRPr="003C5BAB">
        <w:rPr>
          <w:rFonts w:ascii="Times New Roman" w:hAnsi="Times New Roman" w:cs="Times New Roman"/>
          <w:sz w:val="24"/>
          <w:szCs w:val="24"/>
        </w:rPr>
        <w:t xml:space="preserve">В случае если было установлено требование о внесении задатка, организатор </w:t>
      </w:r>
      <w:r w:rsidR="00E93BAE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3C5BAB">
        <w:rPr>
          <w:rFonts w:ascii="Times New Roman" w:hAnsi="Times New Roman" w:cs="Times New Roman"/>
          <w:sz w:val="24"/>
          <w:szCs w:val="24"/>
        </w:rPr>
        <w:t xml:space="preserve"> обязан вернуть задаток указанным претендентам </w:t>
      </w:r>
      <w:r w:rsidR="00686450" w:rsidRPr="003C5BAB">
        <w:rPr>
          <w:rFonts w:ascii="Times New Roman" w:hAnsi="Times New Roman" w:cs="Times New Roman"/>
          <w:sz w:val="24"/>
          <w:szCs w:val="24"/>
        </w:rPr>
        <w:t xml:space="preserve">на расчетный </w:t>
      </w:r>
      <w:r w:rsidR="003C5BAB" w:rsidRPr="003C5BAB">
        <w:rPr>
          <w:rFonts w:ascii="Times New Roman" w:hAnsi="Times New Roman" w:cs="Times New Roman"/>
          <w:sz w:val="24"/>
          <w:szCs w:val="24"/>
        </w:rPr>
        <w:t>счет,</w:t>
      </w:r>
      <w:r w:rsidR="00686450" w:rsidRPr="003C5BAB">
        <w:rPr>
          <w:rFonts w:ascii="Times New Roman" w:hAnsi="Times New Roman" w:cs="Times New Roman"/>
          <w:sz w:val="24"/>
          <w:szCs w:val="24"/>
        </w:rPr>
        <w:t xml:space="preserve"> указанный в заявке </w:t>
      </w:r>
      <w:r w:rsidRPr="003C5BAB">
        <w:rPr>
          <w:rFonts w:ascii="Times New Roman" w:hAnsi="Times New Roman" w:cs="Times New Roman"/>
          <w:sz w:val="24"/>
          <w:szCs w:val="24"/>
        </w:rPr>
        <w:t xml:space="preserve">в течение пяти рабочих дней </w:t>
      </w:r>
      <w:proofErr w:type="gramStart"/>
      <w:r w:rsidRPr="003C5BAB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3C5BAB">
        <w:rPr>
          <w:rFonts w:ascii="Times New Roman" w:hAnsi="Times New Roman" w:cs="Times New Roman"/>
          <w:sz w:val="24"/>
          <w:szCs w:val="24"/>
        </w:rPr>
        <w:t xml:space="preserve"> протокола о результатах </w:t>
      </w:r>
      <w:r w:rsidR="00E93BAE">
        <w:rPr>
          <w:rFonts w:ascii="Times New Roman" w:hAnsi="Times New Roman" w:cs="Times New Roman"/>
          <w:sz w:val="24"/>
          <w:szCs w:val="24"/>
        </w:rPr>
        <w:t>Аукциона</w:t>
      </w:r>
      <w:r w:rsidRPr="003C5BAB">
        <w:rPr>
          <w:rFonts w:ascii="Times New Roman" w:hAnsi="Times New Roman" w:cs="Times New Roman"/>
          <w:sz w:val="24"/>
          <w:szCs w:val="24"/>
        </w:rPr>
        <w:t>.</w:t>
      </w:r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DA">
        <w:rPr>
          <w:rFonts w:ascii="Times New Roman" w:hAnsi="Times New Roman" w:cs="Times New Roman"/>
          <w:sz w:val="24"/>
          <w:szCs w:val="24"/>
        </w:rPr>
        <w:t xml:space="preserve">5.8. Претендент имеет право отозвать поданную заявку до окончания срока приема заявок, уведомив об этом в письменной форме организатора </w:t>
      </w:r>
      <w:r w:rsidR="00E93BAE">
        <w:rPr>
          <w:rFonts w:ascii="Times New Roman" w:hAnsi="Times New Roman" w:cs="Times New Roman"/>
          <w:sz w:val="24"/>
          <w:szCs w:val="24"/>
        </w:rPr>
        <w:t>Аукциона</w:t>
      </w:r>
      <w:r w:rsidRPr="00092FDA">
        <w:rPr>
          <w:rFonts w:ascii="Times New Roman" w:hAnsi="Times New Roman" w:cs="Times New Roman"/>
          <w:sz w:val="24"/>
          <w:szCs w:val="24"/>
        </w:rPr>
        <w:t xml:space="preserve">. Организатор </w:t>
      </w:r>
      <w:r w:rsidR="00E93BAE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092FDA">
        <w:rPr>
          <w:rFonts w:ascii="Times New Roman" w:hAnsi="Times New Roman" w:cs="Times New Roman"/>
          <w:sz w:val="24"/>
          <w:szCs w:val="24"/>
        </w:rPr>
        <w:t xml:space="preserve"> обязан возвратить внесенный задаток претенденту в течение пяти рабочих дней со дня регистрации отзыва заявки в журнале приема заявок. В случае отзыва заявки претендентом позднее даты окончания приема заявок, задаток возвращается в порядке, установленном для участников </w:t>
      </w:r>
      <w:r w:rsidR="00E93BAE">
        <w:rPr>
          <w:rFonts w:ascii="Times New Roman" w:hAnsi="Times New Roman" w:cs="Times New Roman"/>
          <w:sz w:val="24"/>
          <w:szCs w:val="24"/>
        </w:rPr>
        <w:t>Аукциона</w:t>
      </w:r>
      <w:r w:rsidRPr="00092FDA">
        <w:rPr>
          <w:rFonts w:ascii="Times New Roman" w:hAnsi="Times New Roman" w:cs="Times New Roman"/>
          <w:sz w:val="24"/>
          <w:szCs w:val="24"/>
        </w:rPr>
        <w:t>.</w:t>
      </w:r>
    </w:p>
    <w:p w:rsidR="00FC655B" w:rsidRPr="00092FDA" w:rsidRDefault="00AF385C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 В случае</w:t>
      </w:r>
      <w:r w:rsidR="00FC655B" w:rsidRPr="00092FDA">
        <w:rPr>
          <w:rFonts w:ascii="Times New Roman" w:hAnsi="Times New Roman" w:cs="Times New Roman"/>
          <w:sz w:val="24"/>
          <w:szCs w:val="24"/>
        </w:rPr>
        <w:t xml:space="preserve"> если в извещении о проведен</w:t>
      </w:r>
      <w:proofErr w:type="gramStart"/>
      <w:r w:rsidR="00FC655B" w:rsidRPr="00092FDA">
        <w:rPr>
          <w:rFonts w:ascii="Times New Roman" w:hAnsi="Times New Roman" w:cs="Times New Roman"/>
          <w:sz w:val="24"/>
          <w:szCs w:val="24"/>
        </w:rPr>
        <w:t xml:space="preserve">ии </w:t>
      </w:r>
      <w:r w:rsidR="00E93BAE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="00E93BAE">
        <w:rPr>
          <w:rFonts w:ascii="Times New Roman" w:hAnsi="Times New Roman" w:cs="Times New Roman"/>
          <w:sz w:val="24"/>
          <w:szCs w:val="24"/>
        </w:rPr>
        <w:t xml:space="preserve">кциона </w:t>
      </w:r>
      <w:r w:rsidR="00FC655B" w:rsidRPr="00092FDA">
        <w:rPr>
          <w:rFonts w:ascii="Times New Roman" w:hAnsi="Times New Roman" w:cs="Times New Roman"/>
          <w:sz w:val="24"/>
          <w:szCs w:val="24"/>
        </w:rPr>
        <w:t xml:space="preserve"> было установлено требование о задатке для участия в </w:t>
      </w:r>
      <w:r w:rsidR="00760290">
        <w:rPr>
          <w:rFonts w:ascii="Times New Roman" w:hAnsi="Times New Roman" w:cs="Times New Roman"/>
          <w:sz w:val="24"/>
          <w:szCs w:val="24"/>
        </w:rPr>
        <w:t>Аукционе</w:t>
      </w:r>
      <w:r w:rsidR="00FC655B" w:rsidRPr="00092FDA">
        <w:rPr>
          <w:rFonts w:ascii="Times New Roman" w:hAnsi="Times New Roman" w:cs="Times New Roman"/>
          <w:sz w:val="24"/>
          <w:szCs w:val="24"/>
        </w:rPr>
        <w:t xml:space="preserve">, претендент вносит задаток в размере, сроки и порядке, которые указаны в извещении о проведении </w:t>
      </w:r>
      <w:r w:rsidR="00E93BAE">
        <w:rPr>
          <w:rFonts w:ascii="Times New Roman" w:hAnsi="Times New Roman" w:cs="Times New Roman"/>
          <w:sz w:val="24"/>
          <w:szCs w:val="24"/>
        </w:rPr>
        <w:t>Аукциона</w:t>
      </w:r>
      <w:r w:rsidR="00FC655B" w:rsidRPr="00092FDA">
        <w:rPr>
          <w:rFonts w:ascii="Times New Roman" w:hAnsi="Times New Roman" w:cs="Times New Roman"/>
          <w:sz w:val="24"/>
          <w:szCs w:val="24"/>
        </w:rPr>
        <w:t>.</w:t>
      </w:r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DA">
        <w:rPr>
          <w:rFonts w:ascii="Times New Roman" w:hAnsi="Times New Roman" w:cs="Times New Roman"/>
          <w:sz w:val="24"/>
          <w:szCs w:val="24"/>
        </w:rPr>
        <w:t>5.10. В случае участия по нескольким лотам претендент вносит задаток по каждому лоту.</w:t>
      </w:r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DA">
        <w:rPr>
          <w:rFonts w:ascii="Times New Roman" w:hAnsi="Times New Roman" w:cs="Times New Roman"/>
          <w:sz w:val="24"/>
          <w:szCs w:val="24"/>
        </w:rPr>
        <w:t xml:space="preserve">5.11. В день определения участников </w:t>
      </w:r>
      <w:r w:rsidR="00E93BAE">
        <w:rPr>
          <w:rFonts w:ascii="Times New Roman" w:hAnsi="Times New Roman" w:cs="Times New Roman"/>
          <w:sz w:val="24"/>
          <w:szCs w:val="24"/>
        </w:rPr>
        <w:t>Аукциона</w:t>
      </w:r>
      <w:r w:rsidRPr="00092FDA">
        <w:rPr>
          <w:rFonts w:ascii="Times New Roman" w:hAnsi="Times New Roman" w:cs="Times New Roman"/>
          <w:sz w:val="24"/>
          <w:szCs w:val="24"/>
        </w:rPr>
        <w:t>, установленный в извещении о проведен</w:t>
      </w:r>
      <w:proofErr w:type="gramStart"/>
      <w:r w:rsidRPr="00092FDA">
        <w:rPr>
          <w:rFonts w:ascii="Times New Roman" w:hAnsi="Times New Roman" w:cs="Times New Roman"/>
          <w:sz w:val="24"/>
          <w:szCs w:val="24"/>
        </w:rPr>
        <w:t xml:space="preserve">ии </w:t>
      </w:r>
      <w:r w:rsidR="00E93BAE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="00E93BAE">
        <w:rPr>
          <w:rFonts w:ascii="Times New Roman" w:hAnsi="Times New Roman" w:cs="Times New Roman"/>
          <w:sz w:val="24"/>
          <w:szCs w:val="24"/>
        </w:rPr>
        <w:t>кциона</w:t>
      </w:r>
      <w:r w:rsidRPr="00092FDA">
        <w:rPr>
          <w:rFonts w:ascii="Times New Roman" w:hAnsi="Times New Roman" w:cs="Times New Roman"/>
          <w:sz w:val="24"/>
          <w:szCs w:val="24"/>
        </w:rPr>
        <w:t xml:space="preserve">, Комиссия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счета, указанного в извещении, в случае если извещением о проведении </w:t>
      </w:r>
      <w:r w:rsidR="00E93BAE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092FDA">
        <w:rPr>
          <w:rFonts w:ascii="Times New Roman" w:hAnsi="Times New Roman" w:cs="Times New Roman"/>
          <w:sz w:val="24"/>
          <w:szCs w:val="24"/>
        </w:rPr>
        <w:t xml:space="preserve"> было установлено такое требование.</w:t>
      </w:r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DA">
        <w:rPr>
          <w:rFonts w:ascii="Times New Roman" w:hAnsi="Times New Roman" w:cs="Times New Roman"/>
          <w:sz w:val="24"/>
          <w:szCs w:val="24"/>
        </w:rPr>
        <w:t xml:space="preserve">На основании результатов рассмотрения документов Комиссия принимает решение о признании претендентов участниками </w:t>
      </w:r>
      <w:r w:rsidR="00E93BAE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092FDA">
        <w:rPr>
          <w:rFonts w:ascii="Times New Roman" w:hAnsi="Times New Roman" w:cs="Times New Roman"/>
          <w:sz w:val="24"/>
          <w:szCs w:val="24"/>
        </w:rPr>
        <w:t xml:space="preserve"> или об отказе в допуске претендентов к участию в </w:t>
      </w:r>
      <w:r w:rsidR="00760290">
        <w:rPr>
          <w:rFonts w:ascii="Times New Roman" w:hAnsi="Times New Roman" w:cs="Times New Roman"/>
          <w:sz w:val="24"/>
          <w:szCs w:val="24"/>
        </w:rPr>
        <w:t>Аукционе</w:t>
      </w:r>
      <w:r w:rsidRPr="00092FDA">
        <w:rPr>
          <w:rFonts w:ascii="Times New Roman" w:hAnsi="Times New Roman" w:cs="Times New Roman"/>
          <w:sz w:val="24"/>
          <w:szCs w:val="24"/>
        </w:rPr>
        <w:t xml:space="preserve">, по основаниям, предусмотренным в </w:t>
      </w:r>
      <w:hyperlink w:anchor="P135" w:history="1">
        <w:r w:rsidRPr="00092FDA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AF385C">
          <w:rPr>
            <w:rFonts w:ascii="Times New Roman" w:hAnsi="Times New Roman" w:cs="Times New Roman"/>
            <w:sz w:val="24"/>
            <w:szCs w:val="24"/>
          </w:rPr>
          <w:t>5</w:t>
        </w:r>
        <w:r w:rsidRPr="00092FDA">
          <w:rPr>
            <w:rFonts w:ascii="Times New Roman" w:hAnsi="Times New Roman" w:cs="Times New Roman"/>
            <w:sz w:val="24"/>
            <w:szCs w:val="24"/>
          </w:rPr>
          <w:t>.12</w:t>
        </w:r>
      </w:hyperlink>
      <w:r w:rsidRPr="00092FDA"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r w:rsidRPr="00092FDA">
        <w:rPr>
          <w:rFonts w:ascii="Times New Roman" w:hAnsi="Times New Roman" w:cs="Times New Roman"/>
          <w:sz w:val="24"/>
          <w:szCs w:val="24"/>
        </w:rPr>
        <w:lastRenderedPageBreak/>
        <w:t xml:space="preserve">которое оформляется протоколом о признании претендентов к участию в </w:t>
      </w:r>
      <w:r w:rsidR="00760290">
        <w:rPr>
          <w:rFonts w:ascii="Times New Roman" w:hAnsi="Times New Roman" w:cs="Times New Roman"/>
          <w:sz w:val="24"/>
          <w:szCs w:val="24"/>
        </w:rPr>
        <w:t>Аукционе</w:t>
      </w:r>
      <w:r w:rsidRPr="00092FDA">
        <w:rPr>
          <w:rFonts w:ascii="Times New Roman" w:hAnsi="Times New Roman" w:cs="Times New Roman"/>
          <w:sz w:val="24"/>
          <w:szCs w:val="24"/>
        </w:rPr>
        <w:t xml:space="preserve">. В протоколе указывается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</w:t>
      </w:r>
      <w:r w:rsidR="00E93BAE">
        <w:rPr>
          <w:rFonts w:ascii="Times New Roman" w:hAnsi="Times New Roman" w:cs="Times New Roman"/>
          <w:sz w:val="24"/>
          <w:szCs w:val="24"/>
        </w:rPr>
        <w:t>Аукциона</w:t>
      </w:r>
      <w:r w:rsidRPr="00092FDA">
        <w:rPr>
          <w:rFonts w:ascii="Times New Roman" w:hAnsi="Times New Roman" w:cs="Times New Roman"/>
          <w:sz w:val="24"/>
          <w:szCs w:val="24"/>
        </w:rPr>
        <w:t xml:space="preserve">, а также имена (наименования) претендентов, которым было отказано в допуске к участию в </w:t>
      </w:r>
      <w:r w:rsidR="00760290">
        <w:rPr>
          <w:rFonts w:ascii="Times New Roman" w:hAnsi="Times New Roman" w:cs="Times New Roman"/>
          <w:sz w:val="24"/>
          <w:szCs w:val="24"/>
        </w:rPr>
        <w:t>Аукционе</w:t>
      </w:r>
      <w:r w:rsidRPr="00092FDA">
        <w:rPr>
          <w:rFonts w:ascii="Times New Roman" w:hAnsi="Times New Roman" w:cs="Times New Roman"/>
          <w:sz w:val="24"/>
          <w:szCs w:val="24"/>
        </w:rPr>
        <w:t>, с указанием оснований отказа.</w:t>
      </w:r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35"/>
      <w:bookmarkEnd w:id="4"/>
      <w:r w:rsidRPr="00092FDA">
        <w:rPr>
          <w:rFonts w:ascii="Times New Roman" w:hAnsi="Times New Roman" w:cs="Times New Roman"/>
          <w:sz w:val="24"/>
          <w:szCs w:val="24"/>
        </w:rPr>
        <w:t xml:space="preserve">5.12. Претендент не допускается к участию в </w:t>
      </w:r>
      <w:r w:rsidR="00760290"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Pr="00092FDA">
        <w:rPr>
          <w:rFonts w:ascii="Times New Roman" w:hAnsi="Times New Roman" w:cs="Times New Roman"/>
          <w:sz w:val="24"/>
          <w:szCs w:val="24"/>
        </w:rPr>
        <w:t xml:space="preserve"> по следующим основаниям:</w:t>
      </w:r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DA">
        <w:rPr>
          <w:rFonts w:ascii="Times New Roman" w:hAnsi="Times New Roman" w:cs="Times New Roman"/>
          <w:sz w:val="24"/>
          <w:szCs w:val="24"/>
        </w:rPr>
        <w:t xml:space="preserve">представлены не все документы в соответствии с </w:t>
      </w:r>
      <w:hyperlink w:anchor="P113" w:history="1">
        <w:r w:rsidRPr="00092FDA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AF385C">
          <w:rPr>
            <w:rFonts w:ascii="Times New Roman" w:hAnsi="Times New Roman" w:cs="Times New Roman"/>
            <w:sz w:val="24"/>
            <w:szCs w:val="24"/>
          </w:rPr>
          <w:t>5</w:t>
        </w:r>
        <w:r w:rsidRPr="00092FDA">
          <w:rPr>
            <w:rFonts w:ascii="Times New Roman" w:hAnsi="Times New Roman" w:cs="Times New Roman"/>
            <w:sz w:val="24"/>
            <w:szCs w:val="24"/>
          </w:rPr>
          <w:t>.2</w:t>
        </w:r>
      </w:hyperlink>
      <w:r w:rsidRPr="00092FDA">
        <w:rPr>
          <w:rFonts w:ascii="Times New Roman" w:hAnsi="Times New Roman" w:cs="Times New Roman"/>
          <w:sz w:val="24"/>
          <w:szCs w:val="24"/>
        </w:rPr>
        <w:t xml:space="preserve"> настоящего Положения или оформление необходимых документов не соответствует требованиям действующего законодательства Российской Федерации;</w:t>
      </w:r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DA">
        <w:rPr>
          <w:rFonts w:ascii="Times New Roman" w:hAnsi="Times New Roman" w:cs="Times New Roman"/>
          <w:sz w:val="24"/>
          <w:szCs w:val="24"/>
        </w:rPr>
        <w:t>заявка подана лицом, не уполномоченным претендентом на осуществление таких действий;</w:t>
      </w:r>
    </w:p>
    <w:p w:rsidR="00FC655B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DA">
        <w:rPr>
          <w:rFonts w:ascii="Times New Roman" w:hAnsi="Times New Roman" w:cs="Times New Roman"/>
          <w:sz w:val="24"/>
          <w:szCs w:val="24"/>
        </w:rPr>
        <w:t>не подтверждено поступление в установленный срок задатка на счет, указанный в извещении о проведен</w:t>
      </w:r>
      <w:proofErr w:type="gramStart"/>
      <w:r w:rsidRPr="00092FDA">
        <w:rPr>
          <w:rFonts w:ascii="Times New Roman" w:hAnsi="Times New Roman" w:cs="Times New Roman"/>
          <w:sz w:val="24"/>
          <w:szCs w:val="24"/>
        </w:rPr>
        <w:t xml:space="preserve">ии </w:t>
      </w:r>
      <w:r w:rsidR="00E93BAE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="00E93BAE">
        <w:rPr>
          <w:rFonts w:ascii="Times New Roman" w:hAnsi="Times New Roman" w:cs="Times New Roman"/>
          <w:sz w:val="24"/>
          <w:szCs w:val="24"/>
        </w:rPr>
        <w:t>кциона</w:t>
      </w:r>
      <w:r w:rsidRPr="00092FDA">
        <w:rPr>
          <w:rFonts w:ascii="Times New Roman" w:hAnsi="Times New Roman" w:cs="Times New Roman"/>
          <w:sz w:val="24"/>
          <w:szCs w:val="24"/>
        </w:rPr>
        <w:t>, в случае если такое требовани</w:t>
      </w:r>
      <w:r w:rsidR="00686450">
        <w:rPr>
          <w:rFonts w:ascii="Times New Roman" w:hAnsi="Times New Roman" w:cs="Times New Roman"/>
          <w:sz w:val="24"/>
          <w:szCs w:val="24"/>
        </w:rPr>
        <w:t>е было предусмотрено извещением;</w:t>
      </w:r>
    </w:p>
    <w:p w:rsidR="00686450" w:rsidRPr="003C5BAB" w:rsidRDefault="00686450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BAB">
        <w:rPr>
          <w:rFonts w:ascii="Times New Roman" w:hAnsi="Times New Roman" w:cs="Times New Roman"/>
          <w:sz w:val="24"/>
          <w:szCs w:val="24"/>
        </w:rPr>
        <w:t xml:space="preserve">заявка подана лицом, в отношении которого законодательством Российской Федерации установлено ограничение на участие в </w:t>
      </w:r>
      <w:r w:rsidR="00760290"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Pr="003C5BAB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760290">
        <w:rPr>
          <w:rFonts w:ascii="Times New Roman" w:hAnsi="Times New Roman" w:cs="Times New Roman"/>
          <w:sz w:val="24"/>
          <w:szCs w:val="24"/>
        </w:rPr>
        <w:t xml:space="preserve">договоров </w:t>
      </w:r>
      <w:r w:rsidRPr="003C5BAB">
        <w:rPr>
          <w:rFonts w:ascii="Times New Roman" w:hAnsi="Times New Roman" w:cs="Times New Roman"/>
          <w:sz w:val="24"/>
          <w:szCs w:val="24"/>
        </w:rPr>
        <w:t xml:space="preserve"> на установку и эксплуатацию рекламной конструкции;</w:t>
      </w:r>
    </w:p>
    <w:p w:rsidR="00686450" w:rsidRPr="00092FDA" w:rsidRDefault="00686450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BAB">
        <w:rPr>
          <w:rFonts w:ascii="Times New Roman" w:hAnsi="Times New Roman" w:cs="Times New Roman"/>
          <w:sz w:val="24"/>
          <w:szCs w:val="24"/>
        </w:rPr>
        <w:t>предоставлены не все документы в соответствии с перечнем</w:t>
      </w:r>
      <w:r w:rsidR="00AD715A" w:rsidRPr="003C5BAB">
        <w:rPr>
          <w:rFonts w:ascii="Times New Roman" w:hAnsi="Times New Roman" w:cs="Times New Roman"/>
          <w:sz w:val="24"/>
          <w:szCs w:val="24"/>
        </w:rPr>
        <w:t>, указанный в аукционной документации, или оформлены с нарушением требований законодательством Российской Федерации</w:t>
      </w:r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DA">
        <w:rPr>
          <w:rFonts w:ascii="Times New Roman" w:hAnsi="Times New Roman" w:cs="Times New Roman"/>
          <w:sz w:val="24"/>
          <w:szCs w:val="24"/>
        </w:rPr>
        <w:t xml:space="preserve">5.13. Отказ в допуске к участию в </w:t>
      </w:r>
      <w:r w:rsidR="00760290"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Pr="00092FDA">
        <w:rPr>
          <w:rFonts w:ascii="Times New Roman" w:hAnsi="Times New Roman" w:cs="Times New Roman"/>
          <w:sz w:val="24"/>
          <w:szCs w:val="24"/>
        </w:rPr>
        <w:t xml:space="preserve"> по иным основаниям, кроме случаев, указанных в </w:t>
      </w:r>
      <w:hyperlink w:anchor="P135" w:history="1">
        <w:r w:rsidRPr="00092FDA">
          <w:rPr>
            <w:rFonts w:ascii="Times New Roman" w:hAnsi="Times New Roman" w:cs="Times New Roman"/>
            <w:sz w:val="24"/>
            <w:szCs w:val="24"/>
          </w:rPr>
          <w:t>пункте 5.12</w:t>
        </w:r>
      </w:hyperlink>
      <w:r w:rsidRPr="00092FDA">
        <w:rPr>
          <w:rFonts w:ascii="Times New Roman" w:hAnsi="Times New Roman" w:cs="Times New Roman"/>
          <w:sz w:val="24"/>
          <w:szCs w:val="24"/>
        </w:rPr>
        <w:t xml:space="preserve"> настоящего Положения, не допускается.</w:t>
      </w:r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DA">
        <w:rPr>
          <w:rFonts w:ascii="Times New Roman" w:hAnsi="Times New Roman" w:cs="Times New Roman"/>
          <w:sz w:val="24"/>
          <w:szCs w:val="24"/>
        </w:rPr>
        <w:t>5.14. В случае если в извещении о проведен</w:t>
      </w:r>
      <w:proofErr w:type="gramStart"/>
      <w:r w:rsidRPr="00092FDA">
        <w:rPr>
          <w:rFonts w:ascii="Times New Roman" w:hAnsi="Times New Roman" w:cs="Times New Roman"/>
          <w:sz w:val="24"/>
          <w:szCs w:val="24"/>
        </w:rPr>
        <w:t xml:space="preserve">ии </w:t>
      </w:r>
      <w:r w:rsidR="00E93BAE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="00E93BAE">
        <w:rPr>
          <w:rFonts w:ascii="Times New Roman" w:hAnsi="Times New Roman" w:cs="Times New Roman"/>
          <w:sz w:val="24"/>
          <w:szCs w:val="24"/>
        </w:rPr>
        <w:t xml:space="preserve">кциона </w:t>
      </w:r>
      <w:r w:rsidRPr="00092FDA">
        <w:rPr>
          <w:rFonts w:ascii="Times New Roman" w:hAnsi="Times New Roman" w:cs="Times New Roman"/>
          <w:sz w:val="24"/>
          <w:szCs w:val="24"/>
        </w:rPr>
        <w:t xml:space="preserve"> было установлено требование о внесении задатка, организатор </w:t>
      </w:r>
      <w:r w:rsidR="00E93BAE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092FDA">
        <w:rPr>
          <w:rFonts w:ascii="Times New Roman" w:hAnsi="Times New Roman" w:cs="Times New Roman"/>
          <w:sz w:val="24"/>
          <w:szCs w:val="24"/>
        </w:rPr>
        <w:t xml:space="preserve"> обязан вернуть внесенный задаток претенденту, не допущенному к участию в </w:t>
      </w:r>
      <w:r w:rsidR="00760290">
        <w:rPr>
          <w:rFonts w:ascii="Times New Roman" w:hAnsi="Times New Roman" w:cs="Times New Roman"/>
          <w:sz w:val="24"/>
          <w:szCs w:val="24"/>
        </w:rPr>
        <w:t>Аукционе</w:t>
      </w:r>
      <w:r w:rsidRPr="00092FDA">
        <w:rPr>
          <w:rFonts w:ascii="Times New Roman" w:hAnsi="Times New Roman" w:cs="Times New Roman"/>
          <w:sz w:val="24"/>
          <w:szCs w:val="24"/>
        </w:rPr>
        <w:t xml:space="preserve">, в течение пяти рабочих дней со дня подписания протокола о признании претендентов участниками </w:t>
      </w:r>
      <w:r w:rsidR="00E93BAE">
        <w:rPr>
          <w:rFonts w:ascii="Times New Roman" w:hAnsi="Times New Roman" w:cs="Times New Roman"/>
          <w:sz w:val="24"/>
          <w:szCs w:val="24"/>
        </w:rPr>
        <w:t>Аукциона</w:t>
      </w:r>
      <w:r w:rsidRPr="00092FDA">
        <w:rPr>
          <w:rFonts w:ascii="Times New Roman" w:hAnsi="Times New Roman" w:cs="Times New Roman"/>
          <w:sz w:val="24"/>
          <w:szCs w:val="24"/>
        </w:rPr>
        <w:t>.</w:t>
      </w:r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DA">
        <w:rPr>
          <w:rFonts w:ascii="Times New Roman" w:hAnsi="Times New Roman" w:cs="Times New Roman"/>
          <w:sz w:val="24"/>
          <w:szCs w:val="24"/>
        </w:rPr>
        <w:t xml:space="preserve">5.15. Претендент приобретает статус участника </w:t>
      </w:r>
      <w:r w:rsidR="00E93BAE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092FDA">
        <w:rPr>
          <w:rFonts w:ascii="Times New Roman" w:hAnsi="Times New Roman" w:cs="Times New Roman"/>
          <w:sz w:val="24"/>
          <w:szCs w:val="24"/>
        </w:rPr>
        <w:t xml:space="preserve">с момента подписания протокола о признании участником </w:t>
      </w:r>
      <w:r w:rsidR="00E93BAE">
        <w:rPr>
          <w:rFonts w:ascii="Times New Roman" w:hAnsi="Times New Roman" w:cs="Times New Roman"/>
          <w:sz w:val="24"/>
          <w:szCs w:val="24"/>
        </w:rPr>
        <w:t>Аукциона</w:t>
      </w:r>
      <w:r w:rsidRPr="00092FDA">
        <w:rPr>
          <w:rFonts w:ascii="Times New Roman" w:hAnsi="Times New Roman" w:cs="Times New Roman"/>
          <w:sz w:val="24"/>
          <w:szCs w:val="24"/>
        </w:rPr>
        <w:t xml:space="preserve">, который размещается </w:t>
      </w:r>
      <w:r w:rsidR="00AD44AA" w:rsidRPr="00AD44AA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в информационно-телекоммуникационной сети Интернет </w:t>
      </w:r>
      <w:r w:rsidR="000F2D90">
        <w:rPr>
          <w:rFonts w:ascii="Times New Roman" w:hAnsi="Times New Roman" w:cs="Times New Roman"/>
          <w:sz w:val="24"/>
          <w:szCs w:val="24"/>
        </w:rPr>
        <w:t xml:space="preserve">и </w:t>
      </w:r>
      <w:r w:rsidR="000F2D90" w:rsidRPr="004A72EA">
        <w:rPr>
          <w:rFonts w:ascii="Times New Roman" w:hAnsi="Times New Roman" w:cs="Times New Roman"/>
          <w:sz w:val="24"/>
          <w:szCs w:val="24"/>
        </w:rPr>
        <w:t>на официальном интернет - сайте Российской Федерации для размещения информации о проведении торгов</w:t>
      </w:r>
      <w:r w:rsidR="000F2D90" w:rsidRPr="004A72EA">
        <w:rPr>
          <w:rStyle w:val="link1"/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0F2D90" w:rsidRPr="004A72EA">
        <w:rPr>
          <w:rStyle w:val="link1"/>
          <w:rFonts w:ascii="Times New Roman" w:hAnsi="Times New Roman" w:cs="Times New Roman"/>
          <w:color w:val="0000FF"/>
          <w:sz w:val="24"/>
          <w:szCs w:val="24"/>
          <w:u w:val="single"/>
        </w:rPr>
        <w:t>www.torgi.gov.ru</w:t>
      </w:r>
      <w:r w:rsidRPr="00092FDA">
        <w:rPr>
          <w:rFonts w:ascii="Times New Roman" w:hAnsi="Times New Roman" w:cs="Times New Roman"/>
          <w:sz w:val="24"/>
          <w:szCs w:val="24"/>
        </w:rPr>
        <w:t xml:space="preserve"> в день его подписания.</w:t>
      </w:r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DA">
        <w:rPr>
          <w:rFonts w:ascii="Times New Roman" w:hAnsi="Times New Roman" w:cs="Times New Roman"/>
          <w:sz w:val="24"/>
          <w:szCs w:val="24"/>
        </w:rPr>
        <w:t xml:space="preserve">5.16. В случае если по окончании срока подачи заявок на участие в </w:t>
      </w:r>
      <w:r w:rsidR="00760290"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Pr="00092FDA">
        <w:rPr>
          <w:rFonts w:ascii="Times New Roman" w:hAnsi="Times New Roman" w:cs="Times New Roman"/>
          <w:sz w:val="24"/>
          <w:szCs w:val="24"/>
        </w:rPr>
        <w:t xml:space="preserve"> подана только одна заявка или не подано ни одной заявки, аукцион признается несостоявшимся. В случае</w:t>
      </w:r>
      <w:proofErr w:type="gramStart"/>
      <w:r w:rsidR="00AD715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92FDA">
        <w:rPr>
          <w:rFonts w:ascii="Times New Roman" w:hAnsi="Times New Roman" w:cs="Times New Roman"/>
          <w:sz w:val="24"/>
          <w:szCs w:val="24"/>
        </w:rPr>
        <w:t xml:space="preserve"> если было предусмотрено два и более лота, аукцион признается несостоявшимся только в отношении тех лотов, в отношении которых подана только одна заявка или не подано ни одной заявки. Информация о признании </w:t>
      </w:r>
      <w:r w:rsidR="00E93BAE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092F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2FDA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092FDA">
        <w:rPr>
          <w:rFonts w:ascii="Times New Roman" w:hAnsi="Times New Roman" w:cs="Times New Roman"/>
          <w:sz w:val="24"/>
          <w:szCs w:val="24"/>
        </w:rPr>
        <w:t xml:space="preserve"> вносится в протокол о признании претендентов участниками </w:t>
      </w:r>
      <w:r w:rsidR="00E93BAE">
        <w:rPr>
          <w:rFonts w:ascii="Times New Roman" w:hAnsi="Times New Roman" w:cs="Times New Roman"/>
          <w:sz w:val="24"/>
          <w:szCs w:val="24"/>
        </w:rPr>
        <w:t>Аукциона</w:t>
      </w:r>
      <w:r w:rsidRPr="00092FDA">
        <w:rPr>
          <w:rFonts w:ascii="Times New Roman" w:hAnsi="Times New Roman" w:cs="Times New Roman"/>
          <w:sz w:val="24"/>
          <w:szCs w:val="24"/>
        </w:rPr>
        <w:t xml:space="preserve">. При этом договор на установку и эксплуатацию рекламной конструкции заключается с лицом, которое являлось единственным участником </w:t>
      </w:r>
      <w:r w:rsidR="00E93BAE">
        <w:rPr>
          <w:rFonts w:ascii="Times New Roman" w:hAnsi="Times New Roman" w:cs="Times New Roman"/>
          <w:sz w:val="24"/>
          <w:szCs w:val="24"/>
        </w:rPr>
        <w:t>Аукциона</w:t>
      </w:r>
      <w:r w:rsidRPr="00092FDA">
        <w:rPr>
          <w:rFonts w:ascii="Times New Roman" w:hAnsi="Times New Roman" w:cs="Times New Roman"/>
          <w:sz w:val="24"/>
          <w:szCs w:val="24"/>
        </w:rPr>
        <w:t>.</w:t>
      </w:r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DA">
        <w:rPr>
          <w:rFonts w:ascii="Times New Roman" w:hAnsi="Times New Roman" w:cs="Times New Roman"/>
          <w:sz w:val="24"/>
          <w:szCs w:val="24"/>
        </w:rPr>
        <w:t xml:space="preserve">5.17. В случае если принято решение об отказе в допуске к участию в </w:t>
      </w:r>
      <w:r w:rsidR="00760290"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Pr="00092FDA">
        <w:rPr>
          <w:rFonts w:ascii="Times New Roman" w:hAnsi="Times New Roman" w:cs="Times New Roman"/>
          <w:sz w:val="24"/>
          <w:szCs w:val="24"/>
        </w:rPr>
        <w:t xml:space="preserve"> всех претендентов или о признании только одного претендента участником </w:t>
      </w:r>
      <w:r w:rsidR="00E93BAE">
        <w:rPr>
          <w:rFonts w:ascii="Times New Roman" w:hAnsi="Times New Roman" w:cs="Times New Roman"/>
          <w:sz w:val="24"/>
          <w:szCs w:val="24"/>
        </w:rPr>
        <w:t>Аукциона</w:t>
      </w:r>
      <w:r w:rsidRPr="00092FDA">
        <w:rPr>
          <w:rFonts w:ascii="Times New Roman" w:hAnsi="Times New Roman" w:cs="Times New Roman"/>
          <w:sz w:val="24"/>
          <w:szCs w:val="24"/>
        </w:rPr>
        <w:t xml:space="preserve">, аукцион признается несостоявшимся. В случае если извещением предусмотрено два и более лота, аукцион признается несостоявшимся только в отношении того лота, решение об отказе в допуске к участию в котором принято относительно всех претендентов, или решение о допуске к участию в котором и признании участником </w:t>
      </w:r>
      <w:r w:rsidR="00E93BAE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092FDA">
        <w:rPr>
          <w:rFonts w:ascii="Times New Roman" w:hAnsi="Times New Roman" w:cs="Times New Roman"/>
          <w:sz w:val="24"/>
          <w:szCs w:val="24"/>
        </w:rPr>
        <w:t xml:space="preserve"> принято относительно только одного претендента. Информация о признании </w:t>
      </w:r>
      <w:r w:rsidR="00E93BAE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092F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2FDA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092FDA">
        <w:rPr>
          <w:rFonts w:ascii="Times New Roman" w:hAnsi="Times New Roman" w:cs="Times New Roman"/>
          <w:sz w:val="24"/>
          <w:szCs w:val="24"/>
        </w:rPr>
        <w:t xml:space="preserve"> вносится в протокол о признании претендентов участниками </w:t>
      </w:r>
      <w:r w:rsidR="00E93BAE">
        <w:rPr>
          <w:rFonts w:ascii="Times New Roman" w:hAnsi="Times New Roman" w:cs="Times New Roman"/>
          <w:sz w:val="24"/>
          <w:szCs w:val="24"/>
        </w:rPr>
        <w:t>Аукциона</w:t>
      </w:r>
      <w:r w:rsidRPr="00092FDA">
        <w:rPr>
          <w:rFonts w:ascii="Times New Roman" w:hAnsi="Times New Roman" w:cs="Times New Roman"/>
          <w:sz w:val="24"/>
          <w:szCs w:val="24"/>
        </w:rPr>
        <w:t xml:space="preserve">. При этом договор на установку и эксплуатацию рекламной конструкции заключается с лицом, признанным единственным участником </w:t>
      </w:r>
      <w:r w:rsidR="00E93BAE">
        <w:rPr>
          <w:rFonts w:ascii="Times New Roman" w:hAnsi="Times New Roman" w:cs="Times New Roman"/>
          <w:sz w:val="24"/>
          <w:szCs w:val="24"/>
        </w:rPr>
        <w:t>Аукциона</w:t>
      </w:r>
      <w:r w:rsidRPr="00092FDA">
        <w:rPr>
          <w:rFonts w:ascii="Times New Roman" w:hAnsi="Times New Roman" w:cs="Times New Roman"/>
          <w:sz w:val="24"/>
          <w:szCs w:val="24"/>
        </w:rPr>
        <w:t>.</w:t>
      </w:r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655B" w:rsidRPr="00092FDA" w:rsidRDefault="00933B7B" w:rsidP="002767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C655B" w:rsidRPr="00092FDA">
        <w:rPr>
          <w:rFonts w:ascii="Times New Roman" w:hAnsi="Times New Roman" w:cs="Times New Roman"/>
          <w:sz w:val="24"/>
          <w:szCs w:val="24"/>
        </w:rPr>
        <w:t xml:space="preserve">. Порядок проведения </w:t>
      </w:r>
      <w:r w:rsidR="00E93BAE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="00FC655B" w:rsidRPr="00092FDA">
        <w:rPr>
          <w:rFonts w:ascii="Times New Roman" w:hAnsi="Times New Roman" w:cs="Times New Roman"/>
          <w:sz w:val="24"/>
          <w:szCs w:val="24"/>
        </w:rPr>
        <w:t xml:space="preserve"> и определения победителя</w:t>
      </w:r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DA">
        <w:rPr>
          <w:rFonts w:ascii="Times New Roman" w:hAnsi="Times New Roman" w:cs="Times New Roman"/>
          <w:sz w:val="24"/>
          <w:szCs w:val="24"/>
        </w:rPr>
        <w:lastRenderedPageBreak/>
        <w:t xml:space="preserve">6.1. В </w:t>
      </w:r>
      <w:r w:rsidR="00760290"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Pr="00092FDA">
        <w:rPr>
          <w:rFonts w:ascii="Times New Roman" w:hAnsi="Times New Roman" w:cs="Times New Roman"/>
          <w:sz w:val="24"/>
          <w:szCs w:val="24"/>
        </w:rPr>
        <w:t xml:space="preserve"> могут участвовать только претенденты, признанные участниками </w:t>
      </w:r>
      <w:r w:rsidR="00E93BAE">
        <w:rPr>
          <w:rFonts w:ascii="Times New Roman" w:hAnsi="Times New Roman" w:cs="Times New Roman"/>
          <w:sz w:val="24"/>
          <w:szCs w:val="24"/>
        </w:rPr>
        <w:t>Аукциона</w:t>
      </w:r>
      <w:r w:rsidRPr="00092FDA">
        <w:rPr>
          <w:rFonts w:ascii="Times New Roman" w:hAnsi="Times New Roman" w:cs="Times New Roman"/>
          <w:sz w:val="24"/>
          <w:szCs w:val="24"/>
        </w:rPr>
        <w:t xml:space="preserve">. Организатор </w:t>
      </w:r>
      <w:r w:rsidR="00E93BAE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092FDA">
        <w:rPr>
          <w:rFonts w:ascii="Times New Roman" w:hAnsi="Times New Roman" w:cs="Times New Roman"/>
          <w:sz w:val="24"/>
          <w:szCs w:val="24"/>
        </w:rPr>
        <w:t xml:space="preserve"> обязан обеспечить участникам </w:t>
      </w:r>
      <w:r w:rsidR="00E93BAE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092FDA">
        <w:rPr>
          <w:rFonts w:ascii="Times New Roman" w:hAnsi="Times New Roman" w:cs="Times New Roman"/>
          <w:sz w:val="24"/>
          <w:szCs w:val="24"/>
        </w:rPr>
        <w:t xml:space="preserve"> возможность принять участие в </w:t>
      </w:r>
      <w:r w:rsidR="00760290"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Pr="00092FDA">
        <w:rPr>
          <w:rFonts w:ascii="Times New Roman" w:hAnsi="Times New Roman" w:cs="Times New Roman"/>
          <w:sz w:val="24"/>
          <w:szCs w:val="24"/>
        </w:rPr>
        <w:t xml:space="preserve"> непосредственно или через своих представителей.</w:t>
      </w:r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DA">
        <w:rPr>
          <w:rFonts w:ascii="Times New Roman" w:hAnsi="Times New Roman" w:cs="Times New Roman"/>
          <w:sz w:val="24"/>
          <w:szCs w:val="24"/>
        </w:rPr>
        <w:t xml:space="preserve">6.2. Аукцион проводится организатором </w:t>
      </w:r>
      <w:r w:rsidR="00E93BAE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092FDA">
        <w:rPr>
          <w:rFonts w:ascii="Times New Roman" w:hAnsi="Times New Roman" w:cs="Times New Roman"/>
          <w:sz w:val="24"/>
          <w:szCs w:val="24"/>
        </w:rPr>
        <w:t xml:space="preserve"> в присутствии членов Комиссии и участников </w:t>
      </w:r>
      <w:r w:rsidR="00E93BAE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092FDA">
        <w:rPr>
          <w:rFonts w:ascii="Times New Roman" w:hAnsi="Times New Roman" w:cs="Times New Roman"/>
          <w:sz w:val="24"/>
          <w:szCs w:val="24"/>
        </w:rPr>
        <w:t xml:space="preserve"> (их представителей).</w:t>
      </w:r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DA">
        <w:rPr>
          <w:rFonts w:ascii="Times New Roman" w:hAnsi="Times New Roman" w:cs="Times New Roman"/>
          <w:sz w:val="24"/>
          <w:szCs w:val="24"/>
        </w:rPr>
        <w:t xml:space="preserve">6.3. Аукцион проводится путем повышения начальной цены </w:t>
      </w:r>
      <w:r w:rsidR="00760290">
        <w:rPr>
          <w:rFonts w:ascii="Times New Roman" w:hAnsi="Times New Roman" w:cs="Times New Roman"/>
          <w:sz w:val="24"/>
          <w:szCs w:val="24"/>
        </w:rPr>
        <w:t xml:space="preserve">договоров </w:t>
      </w:r>
      <w:r w:rsidRPr="00092FDA">
        <w:rPr>
          <w:rFonts w:ascii="Times New Roman" w:hAnsi="Times New Roman" w:cs="Times New Roman"/>
          <w:sz w:val="24"/>
          <w:szCs w:val="24"/>
        </w:rPr>
        <w:t>(цены лота), указанной в извещении о проведен</w:t>
      </w:r>
      <w:proofErr w:type="gramStart"/>
      <w:r w:rsidRPr="00092FDA">
        <w:rPr>
          <w:rFonts w:ascii="Times New Roman" w:hAnsi="Times New Roman" w:cs="Times New Roman"/>
          <w:sz w:val="24"/>
          <w:szCs w:val="24"/>
        </w:rPr>
        <w:t xml:space="preserve">ии </w:t>
      </w:r>
      <w:r w:rsidR="00E93BAE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="00E93BAE">
        <w:rPr>
          <w:rFonts w:ascii="Times New Roman" w:hAnsi="Times New Roman" w:cs="Times New Roman"/>
          <w:sz w:val="24"/>
          <w:szCs w:val="24"/>
        </w:rPr>
        <w:t>кциона</w:t>
      </w:r>
      <w:r w:rsidRPr="00092FDA">
        <w:rPr>
          <w:rFonts w:ascii="Times New Roman" w:hAnsi="Times New Roman" w:cs="Times New Roman"/>
          <w:sz w:val="24"/>
          <w:szCs w:val="24"/>
        </w:rPr>
        <w:t xml:space="preserve">, на </w:t>
      </w:r>
      <w:r w:rsidR="00760290">
        <w:rPr>
          <w:rFonts w:ascii="Times New Roman" w:hAnsi="Times New Roman" w:cs="Times New Roman"/>
          <w:sz w:val="24"/>
          <w:szCs w:val="24"/>
        </w:rPr>
        <w:t>«</w:t>
      </w:r>
      <w:r w:rsidR="00E93BAE">
        <w:rPr>
          <w:rFonts w:ascii="Times New Roman" w:hAnsi="Times New Roman" w:cs="Times New Roman"/>
          <w:sz w:val="24"/>
          <w:szCs w:val="24"/>
        </w:rPr>
        <w:t>шаг аукциона</w:t>
      </w:r>
      <w:r w:rsidR="00760290">
        <w:rPr>
          <w:rFonts w:ascii="Times New Roman" w:hAnsi="Times New Roman" w:cs="Times New Roman"/>
          <w:sz w:val="24"/>
          <w:szCs w:val="24"/>
        </w:rPr>
        <w:t>»</w:t>
      </w:r>
      <w:r w:rsidRPr="00092FDA">
        <w:rPr>
          <w:rFonts w:ascii="Times New Roman" w:hAnsi="Times New Roman" w:cs="Times New Roman"/>
          <w:sz w:val="24"/>
          <w:szCs w:val="24"/>
        </w:rPr>
        <w:t>.</w:t>
      </w:r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DA">
        <w:rPr>
          <w:rFonts w:ascii="Times New Roman" w:hAnsi="Times New Roman" w:cs="Times New Roman"/>
          <w:sz w:val="24"/>
          <w:szCs w:val="24"/>
        </w:rPr>
        <w:t xml:space="preserve">6.4. </w:t>
      </w:r>
      <w:r w:rsidR="00760290">
        <w:rPr>
          <w:rFonts w:ascii="Times New Roman" w:hAnsi="Times New Roman" w:cs="Times New Roman"/>
          <w:sz w:val="24"/>
          <w:szCs w:val="24"/>
        </w:rPr>
        <w:t>«</w:t>
      </w:r>
      <w:r w:rsidR="00E93BAE">
        <w:rPr>
          <w:rFonts w:ascii="Times New Roman" w:hAnsi="Times New Roman" w:cs="Times New Roman"/>
          <w:sz w:val="24"/>
          <w:szCs w:val="24"/>
        </w:rPr>
        <w:t>Шаг аукциона</w:t>
      </w:r>
      <w:r w:rsidR="00760290">
        <w:rPr>
          <w:rFonts w:ascii="Times New Roman" w:hAnsi="Times New Roman" w:cs="Times New Roman"/>
          <w:sz w:val="24"/>
          <w:szCs w:val="24"/>
        </w:rPr>
        <w:t>»</w:t>
      </w:r>
      <w:r w:rsidRPr="00092FDA">
        <w:rPr>
          <w:rFonts w:ascii="Times New Roman" w:hAnsi="Times New Roman" w:cs="Times New Roman"/>
          <w:sz w:val="24"/>
          <w:szCs w:val="24"/>
        </w:rPr>
        <w:t xml:space="preserve"> устанавливается в размере не более десяти процентов начальной цены </w:t>
      </w:r>
      <w:r w:rsidR="00760290">
        <w:rPr>
          <w:rFonts w:ascii="Times New Roman" w:hAnsi="Times New Roman" w:cs="Times New Roman"/>
          <w:sz w:val="24"/>
          <w:szCs w:val="24"/>
        </w:rPr>
        <w:t xml:space="preserve">договоров </w:t>
      </w:r>
      <w:r w:rsidRPr="00092FDA">
        <w:rPr>
          <w:rFonts w:ascii="Times New Roman" w:hAnsi="Times New Roman" w:cs="Times New Roman"/>
          <w:sz w:val="24"/>
          <w:szCs w:val="24"/>
        </w:rPr>
        <w:t xml:space="preserve"> (цены лота), указанной в извещении о проведен</w:t>
      </w:r>
      <w:proofErr w:type="gramStart"/>
      <w:r w:rsidRPr="00092FDA">
        <w:rPr>
          <w:rFonts w:ascii="Times New Roman" w:hAnsi="Times New Roman" w:cs="Times New Roman"/>
          <w:sz w:val="24"/>
          <w:szCs w:val="24"/>
        </w:rPr>
        <w:t xml:space="preserve">ии </w:t>
      </w:r>
      <w:r w:rsidR="00E93BAE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="00E93BAE">
        <w:rPr>
          <w:rFonts w:ascii="Times New Roman" w:hAnsi="Times New Roman" w:cs="Times New Roman"/>
          <w:sz w:val="24"/>
          <w:szCs w:val="24"/>
        </w:rPr>
        <w:t>кциона</w:t>
      </w:r>
      <w:r w:rsidRPr="00092FDA">
        <w:rPr>
          <w:rFonts w:ascii="Times New Roman" w:hAnsi="Times New Roman" w:cs="Times New Roman"/>
          <w:sz w:val="24"/>
          <w:szCs w:val="24"/>
        </w:rPr>
        <w:t>.</w:t>
      </w:r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DA">
        <w:rPr>
          <w:rFonts w:ascii="Times New Roman" w:hAnsi="Times New Roman" w:cs="Times New Roman"/>
          <w:sz w:val="24"/>
          <w:szCs w:val="24"/>
        </w:rPr>
        <w:t>6.5. Аукционист выбирается из числа членов Комиссии путем открытого голосования членов Комиссии большинством голосов.</w:t>
      </w:r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DA">
        <w:rPr>
          <w:rFonts w:ascii="Times New Roman" w:hAnsi="Times New Roman" w:cs="Times New Roman"/>
          <w:sz w:val="24"/>
          <w:szCs w:val="24"/>
        </w:rPr>
        <w:t>6.6. Аукцион проводится в следующем порядке:</w:t>
      </w:r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DA">
        <w:rPr>
          <w:rFonts w:ascii="Times New Roman" w:hAnsi="Times New Roman" w:cs="Times New Roman"/>
          <w:sz w:val="24"/>
          <w:szCs w:val="24"/>
        </w:rPr>
        <w:t xml:space="preserve">1) Комиссия непосредственно перед началом проведения </w:t>
      </w:r>
      <w:r w:rsidR="00E93BAE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092FDA">
        <w:rPr>
          <w:rFonts w:ascii="Times New Roman" w:hAnsi="Times New Roman" w:cs="Times New Roman"/>
          <w:sz w:val="24"/>
          <w:szCs w:val="24"/>
        </w:rPr>
        <w:t xml:space="preserve">регистрирует явившихся на аукцион участников </w:t>
      </w:r>
      <w:r w:rsidR="00E93BAE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092FDA">
        <w:rPr>
          <w:rFonts w:ascii="Times New Roman" w:hAnsi="Times New Roman" w:cs="Times New Roman"/>
          <w:sz w:val="24"/>
          <w:szCs w:val="24"/>
        </w:rPr>
        <w:t xml:space="preserve">(их представителей). В случае проведения </w:t>
      </w:r>
      <w:r w:rsidR="00E93BAE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092FDA">
        <w:rPr>
          <w:rFonts w:ascii="Times New Roman" w:hAnsi="Times New Roman" w:cs="Times New Roman"/>
          <w:sz w:val="24"/>
          <w:szCs w:val="24"/>
        </w:rPr>
        <w:t xml:space="preserve"> по нескольким лотам Комиссия перед началом каждого лота регистрирует явившихся на аукцион участников </w:t>
      </w:r>
      <w:r w:rsidR="00E93BAE">
        <w:rPr>
          <w:rFonts w:ascii="Times New Roman" w:hAnsi="Times New Roman" w:cs="Times New Roman"/>
          <w:sz w:val="24"/>
          <w:szCs w:val="24"/>
        </w:rPr>
        <w:t>Аукциона</w:t>
      </w:r>
      <w:r w:rsidRPr="00092FDA">
        <w:rPr>
          <w:rFonts w:ascii="Times New Roman" w:hAnsi="Times New Roman" w:cs="Times New Roman"/>
          <w:sz w:val="24"/>
          <w:szCs w:val="24"/>
        </w:rPr>
        <w:t xml:space="preserve">, подавших заявки в отношении такого лота (их представителей). При регистрации участникам </w:t>
      </w:r>
      <w:r w:rsidR="00E93BAE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092FDA">
        <w:rPr>
          <w:rFonts w:ascii="Times New Roman" w:hAnsi="Times New Roman" w:cs="Times New Roman"/>
          <w:sz w:val="24"/>
          <w:szCs w:val="24"/>
        </w:rPr>
        <w:t xml:space="preserve"> (их представителям) выдаются пронумерованные карточки (далее - карточки);</w:t>
      </w:r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DA">
        <w:rPr>
          <w:rFonts w:ascii="Times New Roman" w:hAnsi="Times New Roman" w:cs="Times New Roman"/>
          <w:sz w:val="24"/>
          <w:szCs w:val="24"/>
        </w:rPr>
        <w:t xml:space="preserve">2) аукцион начинается с объявления аукционистом начала проведения </w:t>
      </w:r>
      <w:r w:rsidR="00E93BAE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092FDA">
        <w:rPr>
          <w:rFonts w:ascii="Times New Roman" w:hAnsi="Times New Roman" w:cs="Times New Roman"/>
          <w:sz w:val="24"/>
          <w:szCs w:val="24"/>
        </w:rPr>
        <w:t xml:space="preserve"> (лота), номера лота (в случае проведения </w:t>
      </w:r>
      <w:r w:rsidR="00E93BAE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092FDA">
        <w:rPr>
          <w:rFonts w:ascii="Times New Roman" w:hAnsi="Times New Roman" w:cs="Times New Roman"/>
          <w:sz w:val="24"/>
          <w:szCs w:val="24"/>
        </w:rPr>
        <w:t xml:space="preserve"> по нескольким лотам), предмета </w:t>
      </w:r>
      <w:r w:rsidR="00760290">
        <w:rPr>
          <w:rFonts w:ascii="Times New Roman" w:hAnsi="Times New Roman" w:cs="Times New Roman"/>
          <w:sz w:val="24"/>
          <w:szCs w:val="24"/>
        </w:rPr>
        <w:t>договоров</w:t>
      </w:r>
      <w:r w:rsidRPr="00092FDA">
        <w:rPr>
          <w:rFonts w:ascii="Times New Roman" w:hAnsi="Times New Roman" w:cs="Times New Roman"/>
          <w:sz w:val="24"/>
          <w:szCs w:val="24"/>
        </w:rPr>
        <w:t xml:space="preserve">, начальной цены </w:t>
      </w:r>
      <w:r w:rsidR="00760290">
        <w:rPr>
          <w:rFonts w:ascii="Times New Roman" w:hAnsi="Times New Roman" w:cs="Times New Roman"/>
          <w:sz w:val="24"/>
          <w:szCs w:val="24"/>
        </w:rPr>
        <w:t xml:space="preserve">договоров </w:t>
      </w:r>
      <w:r w:rsidRPr="00092FDA">
        <w:rPr>
          <w:rFonts w:ascii="Times New Roman" w:hAnsi="Times New Roman" w:cs="Times New Roman"/>
          <w:sz w:val="24"/>
          <w:szCs w:val="24"/>
        </w:rPr>
        <w:t xml:space="preserve">(лота), </w:t>
      </w:r>
      <w:r w:rsidR="00760290">
        <w:rPr>
          <w:rFonts w:ascii="Times New Roman" w:hAnsi="Times New Roman" w:cs="Times New Roman"/>
          <w:sz w:val="24"/>
          <w:szCs w:val="24"/>
        </w:rPr>
        <w:t>«</w:t>
      </w:r>
      <w:r w:rsidRPr="00092FDA">
        <w:rPr>
          <w:rFonts w:ascii="Times New Roman" w:hAnsi="Times New Roman" w:cs="Times New Roman"/>
          <w:sz w:val="24"/>
          <w:szCs w:val="24"/>
        </w:rPr>
        <w:t xml:space="preserve">шага </w:t>
      </w:r>
      <w:r w:rsidR="00E93BAE">
        <w:rPr>
          <w:rFonts w:ascii="Times New Roman" w:hAnsi="Times New Roman" w:cs="Times New Roman"/>
          <w:sz w:val="24"/>
          <w:szCs w:val="24"/>
        </w:rPr>
        <w:t>аукциона</w:t>
      </w:r>
      <w:r w:rsidR="00760290">
        <w:rPr>
          <w:rFonts w:ascii="Times New Roman" w:hAnsi="Times New Roman" w:cs="Times New Roman"/>
          <w:sz w:val="24"/>
          <w:szCs w:val="24"/>
        </w:rPr>
        <w:t>»</w:t>
      </w:r>
      <w:r w:rsidRPr="00092FDA">
        <w:rPr>
          <w:rFonts w:ascii="Times New Roman" w:hAnsi="Times New Roman" w:cs="Times New Roman"/>
          <w:sz w:val="24"/>
          <w:szCs w:val="24"/>
        </w:rPr>
        <w:t xml:space="preserve">, после чего аукционист предлагает участникам </w:t>
      </w:r>
      <w:r w:rsidR="00E93BAE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092FDA">
        <w:rPr>
          <w:rFonts w:ascii="Times New Roman" w:hAnsi="Times New Roman" w:cs="Times New Roman"/>
          <w:sz w:val="24"/>
          <w:szCs w:val="24"/>
        </w:rPr>
        <w:t xml:space="preserve"> заявлять свои предложения о цене </w:t>
      </w:r>
      <w:r w:rsidR="00760290">
        <w:rPr>
          <w:rFonts w:ascii="Times New Roman" w:hAnsi="Times New Roman" w:cs="Times New Roman"/>
          <w:sz w:val="24"/>
          <w:szCs w:val="24"/>
        </w:rPr>
        <w:t>договоров</w:t>
      </w:r>
      <w:r w:rsidRPr="00092FDA">
        <w:rPr>
          <w:rFonts w:ascii="Times New Roman" w:hAnsi="Times New Roman" w:cs="Times New Roman"/>
          <w:sz w:val="24"/>
          <w:szCs w:val="24"/>
        </w:rPr>
        <w:t>;</w:t>
      </w:r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DA">
        <w:rPr>
          <w:rFonts w:ascii="Times New Roman" w:hAnsi="Times New Roman" w:cs="Times New Roman"/>
          <w:sz w:val="24"/>
          <w:szCs w:val="24"/>
        </w:rPr>
        <w:t xml:space="preserve">3) участник </w:t>
      </w:r>
      <w:r w:rsidR="00E93BAE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092FDA">
        <w:rPr>
          <w:rFonts w:ascii="Times New Roman" w:hAnsi="Times New Roman" w:cs="Times New Roman"/>
          <w:sz w:val="24"/>
          <w:szCs w:val="24"/>
        </w:rPr>
        <w:t xml:space="preserve"> после объявления аукционистом начальной цены </w:t>
      </w:r>
      <w:r w:rsidR="00760290">
        <w:rPr>
          <w:rFonts w:ascii="Times New Roman" w:hAnsi="Times New Roman" w:cs="Times New Roman"/>
          <w:sz w:val="24"/>
          <w:szCs w:val="24"/>
        </w:rPr>
        <w:t xml:space="preserve">договоров </w:t>
      </w:r>
      <w:r w:rsidRPr="00092FDA">
        <w:rPr>
          <w:rFonts w:ascii="Times New Roman" w:hAnsi="Times New Roman" w:cs="Times New Roman"/>
          <w:sz w:val="24"/>
          <w:szCs w:val="24"/>
        </w:rPr>
        <w:t xml:space="preserve"> (цены лота) и цены </w:t>
      </w:r>
      <w:r w:rsidR="00760290">
        <w:rPr>
          <w:rFonts w:ascii="Times New Roman" w:hAnsi="Times New Roman" w:cs="Times New Roman"/>
          <w:sz w:val="24"/>
          <w:szCs w:val="24"/>
        </w:rPr>
        <w:t>договоров</w:t>
      </w:r>
      <w:r w:rsidRPr="00092FDA">
        <w:rPr>
          <w:rFonts w:ascii="Times New Roman" w:hAnsi="Times New Roman" w:cs="Times New Roman"/>
          <w:sz w:val="24"/>
          <w:szCs w:val="24"/>
        </w:rPr>
        <w:t xml:space="preserve">, увеличенной на </w:t>
      </w:r>
      <w:r w:rsidR="00760290">
        <w:rPr>
          <w:rFonts w:ascii="Times New Roman" w:hAnsi="Times New Roman" w:cs="Times New Roman"/>
          <w:sz w:val="24"/>
          <w:szCs w:val="24"/>
        </w:rPr>
        <w:t>«</w:t>
      </w:r>
      <w:r w:rsidR="00E93BAE">
        <w:rPr>
          <w:rFonts w:ascii="Times New Roman" w:hAnsi="Times New Roman" w:cs="Times New Roman"/>
          <w:sz w:val="24"/>
          <w:szCs w:val="24"/>
        </w:rPr>
        <w:t>шаг аукциона</w:t>
      </w:r>
      <w:r w:rsidR="00760290">
        <w:rPr>
          <w:rFonts w:ascii="Times New Roman" w:hAnsi="Times New Roman" w:cs="Times New Roman"/>
          <w:sz w:val="24"/>
          <w:szCs w:val="24"/>
        </w:rPr>
        <w:t>»</w:t>
      </w:r>
      <w:r w:rsidRPr="00092FDA">
        <w:rPr>
          <w:rFonts w:ascii="Times New Roman" w:hAnsi="Times New Roman" w:cs="Times New Roman"/>
          <w:sz w:val="24"/>
          <w:szCs w:val="24"/>
        </w:rPr>
        <w:t>, поднимает карточку, в случае если он согласен заключить договор по объявленной цене;</w:t>
      </w:r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DA">
        <w:rPr>
          <w:rFonts w:ascii="Times New Roman" w:hAnsi="Times New Roman" w:cs="Times New Roman"/>
          <w:sz w:val="24"/>
          <w:szCs w:val="24"/>
        </w:rPr>
        <w:t xml:space="preserve">4) аукционист объявляет номер карточки участника </w:t>
      </w:r>
      <w:r w:rsidR="00E93BAE">
        <w:rPr>
          <w:rFonts w:ascii="Times New Roman" w:hAnsi="Times New Roman" w:cs="Times New Roman"/>
          <w:sz w:val="24"/>
          <w:szCs w:val="24"/>
        </w:rPr>
        <w:t>Аукциона</w:t>
      </w:r>
      <w:r w:rsidRPr="00092FDA">
        <w:rPr>
          <w:rFonts w:ascii="Times New Roman" w:hAnsi="Times New Roman" w:cs="Times New Roman"/>
          <w:sz w:val="24"/>
          <w:szCs w:val="24"/>
        </w:rPr>
        <w:t xml:space="preserve">, который первым поднял карточку после объявления аукционистом начальной цены </w:t>
      </w:r>
      <w:r w:rsidR="00760290">
        <w:rPr>
          <w:rFonts w:ascii="Times New Roman" w:hAnsi="Times New Roman" w:cs="Times New Roman"/>
          <w:sz w:val="24"/>
          <w:szCs w:val="24"/>
        </w:rPr>
        <w:t xml:space="preserve">договоров </w:t>
      </w:r>
      <w:r w:rsidRPr="00092FDA">
        <w:rPr>
          <w:rFonts w:ascii="Times New Roman" w:hAnsi="Times New Roman" w:cs="Times New Roman"/>
          <w:sz w:val="24"/>
          <w:szCs w:val="24"/>
        </w:rPr>
        <w:t xml:space="preserve"> (цены лота) и цены </w:t>
      </w:r>
      <w:r w:rsidR="00760290">
        <w:rPr>
          <w:rFonts w:ascii="Times New Roman" w:hAnsi="Times New Roman" w:cs="Times New Roman"/>
          <w:sz w:val="24"/>
          <w:szCs w:val="24"/>
        </w:rPr>
        <w:t>договоров</w:t>
      </w:r>
      <w:r w:rsidRPr="00092FDA">
        <w:rPr>
          <w:rFonts w:ascii="Times New Roman" w:hAnsi="Times New Roman" w:cs="Times New Roman"/>
          <w:sz w:val="24"/>
          <w:szCs w:val="24"/>
        </w:rPr>
        <w:t xml:space="preserve">, увеличенной на </w:t>
      </w:r>
      <w:r w:rsidR="00760290">
        <w:rPr>
          <w:rFonts w:ascii="Times New Roman" w:hAnsi="Times New Roman" w:cs="Times New Roman"/>
          <w:sz w:val="24"/>
          <w:szCs w:val="24"/>
        </w:rPr>
        <w:t>«</w:t>
      </w:r>
      <w:r w:rsidR="00E93BAE">
        <w:rPr>
          <w:rFonts w:ascii="Times New Roman" w:hAnsi="Times New Roman" w:cs="Times New Roman"/>
          <w:sz w:val="24"/>
          <w:szCs w:val="24"/>
        </w:rPr>
        <w:t>шаг аукциона</w:t>
      </w:r>
      <w:r w:rsidR="00760290">
        <w:rPr>
          <w:rFonts w:ascii="Times New Roman" w:hAnsi="Times New Roman" w:cs="Times New Roman"/>
          <w:sz w:val="24"/>
          <w:szCs w:val="24"/>
        </w:rPr>
        <w:t>»</w:t>
      </w:r>
      <w:r w:rsidRPr="00092FDA">
        <w:rPr>
          <w:rFonts w:ascii="Times New Roman" w:hAnsi="Times New Roman" w:cs="Times New Roman"/>
          <w:sz w:val="24"/>
          <w:szCs w:val="24"/>
        </w:rPr>
        <w:t xml:space="preserve">, а также новую цену </w:t>
      </w:r>
      <w:r w:rsidR="00760290">
        <w:rPr>
          <w:rFonts w:ascii="Times New Roman" w:hAnsi="Times New Roman" w:cs="Times New Roman"/>
          <w:sz w:val="24"/>
          <w:szCs w:val="24"/>
        </w:rPr>
        <w:t>договоров</w:t>
      </w:r>
      <w:r w:rsidRPr="00092FDA">
        <w:rPr>
          <w:rFonts w:ascii="Times New Roman" w:hAnsi="Times New Roman" w:cs="Times New Roman"/>
          <w:sz w:val="24"/>
          <w:szCs w:val="24"/>
        </w:rPr>
        <w:t xml:space="preserve">, увеличенную на </w:t>
      </w:r>
      <w:r w:rsidR="00760290">
        <w:rPr>
          <w:rFonts w:ascii="Times New Roman" w:hAnsi="Times New Roman" w:cs="Times New Roman"/>
          <w:sz w:val="24"/>
          <w:szCs w:val="24"/>
        </w:rPr>
        <w:t>«</w:t>
      </w:r>
      <w:r w:rsidR="00E93BAE">
        <w:rPr>
          <w:rFonts w:ascii="Times New Roman" w:hAnsi="Times New Roman" w:cs="Times New Roman"/>
          <w:sz w:val="24"/>
          <w:szCs w:val="24"/>
        </w:rPr>
        <w:t>шаг аукциона</w:t>
      </w:r>
      <w:r w:rsidR="00760290">
        <w:rPr>
          <w:rFonts w:ascii="Times New Roman" w:hAnsi="Times New Roman" w:cs="Times New Roman"/>
          <w:sz w:val="24"/>
          <w:szCs w:val="24"/>
        </w:rPr>
        <w:t>»</w:t>
      </w:r>
      <w:r w:rsidRPr="00092FDA">
        <w:rPr>
          <w:rFonts w:ascii="Times New Roman" w:hAnsi="Times New Roman" w:cs="Times New Roman"/>
          <w:sz w:val="24"/>
          <w:szCs w:val="24"/>
        </w:rPr>
        <w:t>;</w:t>
      </w:r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DA">
        <w:rPr>
          <w:rFonts w:ascii="Times New Roman" w:hAnsi="Times New Roman" w:cs="Times New Roman"/>
          <w:sz w:val="24"/>
          <w:szCs w:val="24"/>
        </w:rPr>
        <w:t xml:space="preserve">5) аукцион считается оконченным, если после троекратного объявления аукционистом последнего предложения о цене </w:t>
      </w:r>
      <w:r w:rsidR="00760290">
        <w:rPr>
          <w:rFonts w:ascii="Times New Roman" w:hAnsi="Times New Roman" w:cs="Times New Roman"/>
          <w:sz w:val="24"/>
          <w:szCs w:val="24"/>
        </w:rPr>
        <w:t xml:space="preserve">договоров </w:t>
      </w:r>
      <w:r w:rsidRPr="00092FDA">
        <w:rPr>
          <w:rFonts w:ascii="Times New Roman" w:hAnsi="Times New Roman" w:cs="Times New Roman"/>
          <w:sz w:val="24"/>
          <w:szCs w:val="24"/>
        </w:rPr>
        <w:t xml:space="preserve"> ни один участник </w:t>
      </w:r>
      <w:r w:rsidR="00E93BAE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092FDA">
        <w:rPr>
          <w:rFonts w:ascii="Times New Roman" w:hAnsi="Times New Roman" w:cs="Times New Roman"/>
          <w:sz w:val="24"/>
          <w:szCs w:val="24"/>
        </w:rPr>
        <w:t xml:space="preserve"> не поднял карточку. В этом случае аукционист объявляет об окончании проведения </w:t>
      </w:r>
      <w:r w:rsidR="00E93BAE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092FDA">
        <w:rPr>
          <w:rFonts w:ascii="Times New Roman" w:hAnsi="Times New Roman" w:cs="Times New Roman"/>
          <w:sz w:val="24"/>
          <w:szCs w:val="24"/>
        </w:rPr>
        <w:t xml:space="preserve"> (лота), последнее и предпоследнее предложения о цене </w:t>
      </w:r>
      <w:r w:rsidR="00760290">
        <w:rPr>
          <w:rFonts w:ascii="Times New Roman" w:hAnsi="Times New Roman" w:cs="Times New Roman"/>
          <w:sz w:val="24"/>
          <w:szCs w:val="24"/>
        </w:rPr>
        <w:t>договоров</w:t>
      </w:r>
      <w:r w:rsidRPr="00092FDA">
        <w:rPr>
          <w:rFonts w:ascii="Times New Roman" w:hAnsi="Times New Roman" w:cs="Times New Roman"/>
          <w:sz w:val="24"/>
          <w:szCs w:val="24"/>
        </w:rPr>
        <w:t xml:space="preserve">, номер карточки и наименование победителя </w:t>
      </w:r>
      <w:r w:rsidR="00E93BAE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092FDA">
        <w:rPr>
          <w:rFonts w:ascii="Times New Roman" w:hAnsi="Times New Roman" w:cs="Times New Roman"/>
          <w:sz w:val="24"/>
          <w:szCs w:val="24"/>
        </w:rPr>
        <w:t xml:space="preserve"> и участника </w:t>
      </w:r>
      <w:r w:rsidR="00E93BAE">
        <w:rPr>
          <w:rFonts w:ascii="Times New Roman" w:hAnsi="Times New Roman" w:cs="Times New Roman"/>
          <w:sz w:val="24"/>
          <w:szCs w:val="24"/>
        </w:rPr>
        <w:t>Аукциона</w:t>
      </w:r>
      <w:r w:rsidRPr="00092FDA">
        <w:rPr>
          <w:rFonts w:ascii="Times New Roman" w:hAnsi="Times New Roman" w:cs="Times New Roman"/>
          <w:sz w:val="24"/>
          <w:szCs w:val="24"/>
        </w:rPr>
        <w:t xml:space="preserve">, сделавшего предпоследнее предложение о цене </w:t>
      </w:r>
      <w:r w:rsidR="00760290">
        <w:rPr>
          <w:rFonts w:ascii="Times New Roman" w:hAnsi="Times New Roman" w:cs="Times New Roman"/>
          <w:sz w:val="24"/>
          <w:szCs w:val="24"/>
        </w:rPr>
        <w:t>договоров</w:t>
      </w:r>
      <w:r w:rsidRPr="00092FDA">
        <w:rPr>
          <w:rFonts w:ascii="Times New Roman" w:hAnsi="Times New Roman" w:cs="Times New Roman"/>
          <w:sz w:val="24"/>
          <w:szCs w:val="24"/>
        </w:rPr>
        <w:t>.</w:t>
      </w:r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DA">
        <w:rPr>
          <w:rFonts w:ascii="Times New Roman" w:hAnsi="Times New Roman" w:cs="Times New Roman"/>
          <w:sz w:val="24"/>
          <w:szCs w:val="24"/>
        </w:rPr>
        <w:t xml:space="preserve">6.7. Победителем </w:t>
      </w:r>
      <w:r w:rsidR="00E93BAE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092FDA">
        <w:rPr>
          <w:rFonts w:ascii="Times New Roman" w:hAnsi="Times New Roman" w:cs="Times New Roman"/>
          <w:sz w:val="24"/>
          <w:szCs w:val="24"/>
        </w:rPr>
        <w:t xml:space="preserve"> признается лицо, предложившее наиболее высокую цену </w:t>
      </w:r>
      <w:r w:rsidR="00760290">
        <w:rPr>
          <w:rFonts w:ascii="Times New Roman" w:hAnsi="Times New Roman" w:cs="Times New Roman"/>
          <w:sz w:val="24"/>
          <w:szCs w:val="24"/>
        </w:rPr>
        <w:t>договоров</w:t>
      </w:r>
      <w:r w:rsidRPr="00092FDA">
        <w:rPr>
          <w:rFonts w:ascii="Times New Roman" w:hAnsi="Times New Roman" w:cs="Times New Roman"/>
          <w:sz w:val="24"/>
          <w:szCs w:val="24"/>
        </w:rPr>
        <w:t>.</w:t>
      </w:r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DA">
        <w:rPr>
          <w:rFonts w:ascii="Times New Roman" w:hAnsi="Times New Roman" w:cs="Times New Roman"/>
          <w:sz w:val="24"/>
          <w:szCs w:val="24"/>
        </w:rPr>
        <w:t xml:space="preserve">6.8. </w:t>
      </w:r>
      <w:proofErr w:type="gramStart"/>
      <w:r w:rsidRPr="00092FDA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 w:rsidR="00E93BAE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092FDA">
        <w:rPr>
          <w:rFonts w:ascii="Times New Roman" w:hAnsi="Times New Roman" w:cs="Times New Roman"/>
          <w:sz w:val="24"/>
          <w:szCs w:val="24"/>
        </w:rPr>
        <w:t xml:space="preserve"> Комиссия в обязательном порядке ведет протокол </w:t>
      </w:r>
      <w:r w:rsidR="00E93BAE">
        <w:rPr>
          <w:rFonts w:ascii="Times New Roman" w:hAnsi="Times New Roman" w:cs="Times New Roman"/>
          <w:sz w:val="24"/>
          <w:szCs w:val="24"/>
        </w:rPr>
        <w:t>Аукциона</w:t>
      </w:r>
      <w:r w:rsidRPr="00092FDA">
        <w:rPr>
          <w:rFonts w:ascii="Times New Roman" w:hAnsi="Times New Roman" w:cs="Times New Roman"/>
          <w:sz w:val="24"/>
          <w:szCs w:val="24"/>
        </w:rPr>
        <w:t xml:space="preserve">, в котором должны содержаться сведения о месте, дате и времени проведения </w:t>
      </w:r>
      <w:r w:rsidR="00E93BAE">
        <w:rPr>
          <w:rFonts w:ascii="Times New Roman" w:hAnsi="Times New Roman" w:cs="Times New Roman"/>
          <w:sz w:val="24"/>
          <w:szCs w:val="24"/>
        </w:rPr>
        <w:t>Аукциона</w:t>
      </w:r>
      <w:r w:rsidRPr="00092FDA">
        <w:rPr>
          <w:rFonts w:ascii="Times New Roman" w:hAnsi="Times New Roman" w:cs="Times New Roman"/>
          <w:sz w:val="24"/>
          <w:szCs w:val="24"/>
        </w:rPr>
        <w:t xml:space="preserve">, об участниках </w:t>
      </w:r>
      <w:r w:rsidR="00E93BAE">
        <w:rPr>
          <w:rFonts w:ascii="Times New Roman" w:hAnsi="Times New Roman" w:cs="Times New Roman"/>
          <w:sz w:val="24"/>
          <w:szCs w:val="24"/>
        </w:rPr>
        <w:t>Аукциона</w:t>
      </w:r>
      <w:r w:rsidRPr="00092FDA">
        <w:rPr>
          <w:rFonts w:ascii="Times New Roman" w:hAnsi="Times New Roman" w:cs="Times New Roman"/>
          <w:sz w:val="24"/>
          <w:szCs w:val="24"/>
        </w:rPr>
        <w:t xml:space="preserve">, о начальной цене </w:t>
      </w:r>
      <w:r w:rsidR="00760290">
        <w:rPr>
          <w:rFonts w:ascii="Times New Roman" w:hAnsi="Times New Roman" w:cs="Times New Roman"/>
          <w:sz w:val="24"/>
          <w:szCs w:val="24"/>
        </w:rPr>
        <w:t xml:space="preserve">договоров </w:t>
      </w:r>
      <w:r w:rsidRPr="00092FDA">
        <w:rPr>
          <w:rFonts w:ascii="Times New Roman" w:hAnsi="Times New Roman" w:cs="Times New Roman"/>
          <w:sz w:val="24"/>
          <w:szCs w:val="24"/>
        </w:rPr>
        <w:t xml:space="preserve"> (цене лота), последнем и предпоследнем предложениях о цене </w:t>
      </w:r>
      <w:r w:rsidR="00760290">
        <w:rPr>
          <w:rFonts w:ascii="Times New Roman" w:hAnsi="Times New Roman" w:cs="Times New Roman"/>
          <w:sz w:val="24"/>
          <w:szCs w:val="24"/>
        </w:rPr>
        <w:t>договоров</w:t>
      </w:r>
      <w:r w:rsidRPr="00092FDA">
        <w:rPr>
          <w:rFonts w:ascii="Times New Roman" w:hAnsi="Times New Roman" w:cs="Times New Roman"/>
          <w:sz w:val="24"/>
          <w:szCs w:val="24"/>
        </w:rPr>
        <w:t xml:space="preserve">, наименовании и месте нахождения (для юридического лица), фамилии, об имени, отчестве, о месте жительства (для физического лица) победителя </w:t>
      </w:r>
      <w:r w:rsidR="00E93BAE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092FDA">
        <w:rPr>
          <w:rFonts w:ascii="Times New Roman" w:hAnsi="Times New Roman" w:cs="Times New Roman"/>
          <w:sz w:val="24"/>
          <w:szCs w:val="24"/>
        </w:rPr>
        <w:t xml:space="preserve"> и участника, который</w:t>
      </w:r>
      <w:proofErr w:type="gramEnd"/>
      <w:r w:rsidRPr="00092FDA">
        <w:rPr>
          <w:rFonts w:ascii="Times New Roman" w:hAnsi="Times New Roman" w:cs="Times New Roman"/>
          <w:sz w:val="24"/>
          <w:szCs w:val="24"/>
        </w:rPr>
        <w:t xml:space="preserve"> сделал предпоследнее предложение о цене </w:t>
      </w:r>
      <w:r w:rsidR="00760290">
        <w:rPr>
          <w:rFonts w:ascii="Times New Roman" w:hAnsi="Times New Roman" w:cs="Times New Roman"/>
          <w:sz w:val="24"/>
          <w:szCs w:val="24"/>
        </w:rPr>
        <w:t>договоров</w:t>
      </w:r>
      <w:r w:rsidRPr="00092FDA">
        <w:rPr>
          <w:rFonts w:ascii="Times New Roman" w:hAnsi="Times New Roman" w:cs="Times New Roman"/>
          <w:sz w:val="24"/>
          <w:szCs w:val="24"/>
        </w:rPr>
        <w:t xml:space="preserve">. Протокол подписывается всеми присутствующими членами аукционной комиссии и победителем </w:t>
      </w:r>
      <w:r w:rsidR="00E93BAE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092FDA">
        <w:rPr>
          <w:rFonts w:ascii="Times New Roman" w:hAnsi="Times New Roman" w:cs="Times New Roman"/>
          <w:sz w:val="24"/>
          <w:szCs w:val="24"/>
        </w:rPr>
        <w:t xml:space="preserve">в день проведения </w:t>
      </w:r>
      <w:r w:rsidR="00E93BAE">
        <w:rPr>
          <w:rFonts w:ascii="Times New Roman" w:hAnsi="Times New Roman" w:cs="Times New Roman"/>
          <w:sz w:val="24"/>
          <w:szCs w:val="24"/>
        </w:rPr>
        <w:t>Аукциона</w:t>
      </w:r>
      <w:r w:rsidRPr="00092FDA">
        <w:rPr>
          <w:rFonts w:ascii="Times New Roman" w:hAnsi="Times New Roman" w:cs="Times New Roman"/>
          <w:sz w:val="24"/>
          <w:szCs w:val="24"/>
        </w:rPr>
        <w:t xml:space="preserve">. Протокол составляется в двух экземплярах, один из которых остается у организатора </w:t>
      </w:r>
      <w:r w:rsidR="00E93BAE">
        <w:rPr>
          <w:rFonts w:ascii="Times New Roman" w:hAnsi="Times New Roman" w:cs="Times New Roman"/>
          <w:sz w:val="24"/>
          <w:szCs w:val="24"/>
        </w:rPr>
        <w:t>Аукциона</w:t>
      </w:r>
      <w:r w:rsidRPr="00092FDA">
        <w:rPr>
          <w:rFonts w:ascii="Times New Roman" w:hAnsi="Times New Roman" w:cs="Times New Roman"/>
          <w:sz w:val="24"/>
          <w:szCs w:val="24"/>
        </w:rPr>
        <w:t xml:space="preserve">. Организатор </w:t>
      </w:r>
      <w:r w:rsidR="00E93BAE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092FDA">
        <w:rPr>
          <w:rFonts w:ascii="Times New Roman" w:hAnsi="Times New Roman" w:cs="Times New Roman"/>
          <w:sz w:val="24"/>
          <w:szCs w:val="24"/>
        </w:rPr>
        <w:t xml:space="preserve"> в течение трех рабочих дней со дня подписания протокола </w:t>
      </w:r>
      <w:r w:rsidR="00E93BAE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092FDA">
        <w:rPr>
          <w:rFonts w:ascii="Times New Roman" w:hAnsi="Times New Roman" w:cs="Times New Roman"/>
          <w:sz w:val="24"/>
          <w:szCs w:val="24"/>
        </w:rPr>
        <w:t xml:space="preserve"> передает победителю </w:t>
      </w:r>
      <w:r w:rsidR="00E93BAE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092FDA">
        <w:rPr>
          <w:rFonts w:ascii="Times New Roman" w:hAnsi="Times New Roman" w:cs="Times New Roman"/>
          <w:sz w:val="24"/>
          <w:szCs w:val="24"/>
        </w:rPr>
        <w:t xml:space="preserve"> один экземпляр протокола и проект </w:t>
      </w:r>
      <w:r w:rsidR="00760290">
        <w:rPr>
          <w:rFonts w:ascii="Times New Roman" w:hAnsi="Times New Roman" w:cs="Times New Roman"/>
          <w:sz w:val="24"/>
          <w:szCs w:val="24"/>
        </w:rPr>
        <w:t>договоров</w:t>
      </w:r>
      <w:r w:rsidRPr="00092FDA">
        <w:rPr>
          <w:rFonts w:ascii="Times New Roman" w:hAnsi="Times New Roman" w:cs="Times New Roman"/>
          <w:sz w:val="24"/>
          <w:szCs w:val="24"/>
        </w:rPr>
        <w:t xml:space="preserve">, который составляется путем включения цены </w:t>
      </w:r>
      <w:r w:rsidR="00760290">
        <w:rPr>
          <w:rFonts w:ascii="Times New Roman" w:hAnsi="Times New Roman" w:cs="Times New Roman"/>
          <w:sz w:val="24"/>
          <w:szCs w:val="24"/>
        </w:rPr>
        <w:t>договоров</w:t>
      </w:r>
      <w:r w:rsidRPr="00092FDA">
        <w:rPr>
          <w:rFonts w:ascii="Times New Roman" w:hAnsi="Times New Roman" w:cs="Times New Roman"/>
          <w:sz w:val="24"/>
          <w:szCs w:val="24"/>
        </w:rPr>
        <w:t xml:space="preserve">, предложенной победителем </w:t>
      </w:r>
      <w:r w:rsidR="00E93BAE">
        <w:rPr>
          <w:rFonts w:ascii="Times New Roman" w:hAnsi="Times New Roman" w:cs="Times New Roman"/>
          <w:sz w:val="24"/>
          <w:szCs w:val="24"/>
        </w:rPr>
        <w:t>Аукциона</w:t>
      </w:r>
      <w:r w:rsidRPr="00092FDA">
        <w:rPr>
          <w:rFonts w:ascii="Times New Roman" w:hAnsi="Times New Roman" w:cs="Times New Roman"/>
          <w:sz w:val="24"/>
          <w:szCs w:val="24"/>
        </w:rPr>
        <w:t>.</w:t>
      </w:r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DA">
        <w:rPr>
          <w:rFonts w:ascii="Times New Roman" w:hAnsi="Times New Roman" w:cs="Times New Roman"/>
          <w:sz w:val="24"/>
          <w:szCs w:val="24"/>
        </w:rPr>
        <w:t xml:space="preserve">6.9. Протокол </w:t>
      </w:r>
      <w:r w:rsidR="00E93BAE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092FDA">
        <w:rPr>
          <w:rFonts w:ascii="Times New Roman" w:hAnsi="Times New Roman" w:cs="Times New Roman"/>
          <w:sz w:val="24"/>
          <w:szCs w:val="24"/>
        </w:rPr>
        <w:t xml:space="preserve"> размещается на официальном сайте Администрации</w:t>
      </w:r>
      <w:r w:rsidR="00E93BAE">
        <w:rPr>
          <w:rFonts w:ascii="Times New Roman" w:hAnsi="Times New Roman" w:cs="Times New Roman"/>
          <w:sz w:val="24"/>
          <w:szCs w:val="24"/>
        </w:rPr>
        <w:t xml:space="preserve"> в </w:t>
      </w:r>
      <w:r w:rsidR="003B6E69" w:rsidRPr="003B6E69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Интернет</w:t>
      </w:r>
      <w:r w:rsidRPr="00092FDA">
        <w:rPr>
          <w:rFonts w:ascii="Times New Roman" w:hAnsi="Times New Roman" w:cs="Times New Roman"/>
          <w:sz w:val="24"/>
          <w:szCs w:val="24"/>
        </w:rPr>
        <w:t xml:space="preserve"> </w:t>
      </w:r>
      <w:r w:rsidR="000F2D90">
        <w:rPr>
          <w:rFonts w:ascii="Times New Roman" w:hAnsi="Times New Roman" w:cs="Times New Roman"/>
          <w:sz w:val="24"/>
          <w:szCs w:val="24"/>
        </w:rPr>
        <w:t xml:space="preserve">и </w:t>
      </w:r>
      <w:r w:rsidR="000F2D90" w:rsidRPr="004A72EA">
        <w:rPr>
          <w:rFonts w:ascii="Times New Roman" w:hAnsi="Times New Roman" w:cs="Times New Roman"/>
          <w:sz w:val="24"/>
          <w:szCs w:val="24"/>
        </w:rPr>
        <w:t>на официальном интернет - сайте Российской Федерации для размещения информации о проведении торгов</w:t>
      </w:r>
      <w:r w:rsidR="000F2D90" w:rsidRPr="004A72EA">
        <w:rPr>
          <w:rStyle w:val="link1"/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0F2D90" w:rsidRPr="004A72EA">
        <w:rPr>
          <w:rStyle w:val="link1"/>
          <w:rFonts w:ascii="Times New Roman" w:hAnsi="Times New Roman" w:cs="Times New Roman"/>
          <w:color w:val="0000FF"/>
          <w:sz w:val="24"/>
          <w:szCs w:val="24"/>
          <w:u w:val="single"/>
        </w:rPr>
        <w:t>www.torgi.gov.ru</w:t>
      </w:r>
      <w:r w:rsidRPr="00092FDA">
        <w:rPr>
          <w:rFonts w:ascii="Times New Roman" w:hAnsi="Times New Roman" w:cs="Times New Roman"/>
          <w:sz w:val="24"/>
          <w:szCs w:val="24"/>
        </w:rPr>
        <w:t xml:space="preserve"> в течение дня, следующего за днем подписания указанного протокола.</w:t>
      </w:r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DA">
        <w:rPr>
          <w:rFonts w:ascii="Times New Roman" w:hAnsi="Times New Roman" w:cs="Times New Roman"/>
          <w:sz w:val="24"/>
          <w:szCs w:val="24"/>
        </w:rPr>
        <w:lastRenderedPageBreak/>
        <w:t>6.10. Аукцион признается несостоявшимся в следующих случаях:</w:t>
      </w:r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DA">
        <w:rPr>
          <w:rFonts w:ascii="Times New Roman" w:hAnsi="Times New Roman" w:cs="Times New Roman"/>
          <w:sz w:val="24"/>
          <w:szCs w:val="24"/>
        </w:rPr>
        <w:t xml:space="preserve">в </w:t>
      </w:r>
      <w:r w:rsidR="00760290"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Pr="00092FDA">
        <w:rPr>
          <w:rFonts w:ascii="Times New Roman" w:hAnsi="Times New Roman" w:cs="Times New Roman"/>
          <w:sz w:val="24"/>
          <w:szCs w:val="24"/>
        </w:rPr>
        <w:t xml:space="preserve"> участвовало менее 2 участников;</w:t>
      </w:r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DA">
        <w:rPr>
          <w:rFonts w:ascii="Times New Roman" w:hAnsi="Times New Roman" w:cs="Times New Roman"/>
          <w:sz w:val="24"/>
          <w:szCs w:val="24"/>
        </w:rPr>
        <w:t xml:space="preserve">ни один из участников </w:t>
      </w:r>
      <w:r w:rsidR="00E93BAE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092FDA">
        <w:rPr>
          <w:rFonts w:ascii="Times New Roman" w:hAnsi="Times New Roman" w:cs="Times New Roman"/>
          <w:sz w:val="24"/>
          <w:szCs w:val="24"/>
        </w:rPr>
        <w:t xml:space="preserve"> при проведен</w:t>
      </w:r>
      <w:proofErr w:type="gramStart"/>
      <w:r w:rsidRPr="00092FDA">
        <w:rPr>
          <w:rFonts w:ascii="Times New Roman" w:hAnsi="Times New Roman" w:cs="Times New Roman"/>
          <w:sz w:val="24"/>
          <w:szCs w:val="24"/>
        </w:rPr>
        <w:t xml:space="preserve">ии </w:t>
      </w:r>
      <w:r w:rsidR="00E93BAE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="00E93BAE">
        <w:rPr>
          <w:rFonts w:ascii="Times New Roman" w:hAnsi="Times New Roman" w:cs="Times New Roman"/>
          <w:sz w:val="24"/>
          <w:szCs w:val="24"/>
        </w:rPr>
        <w:t>кциона</w:t>
      </w:r>
      <w:r w:rsidRPr="00092FDA">
        <w:rPr>
          <w:rFonts w:ascii="Times New Roman" w:hAnsi="Times New Roman" w:cs="Times New Roman"/>
          <w:sz w:val="24"/>
          <w:szCs w:val="24"/>
        </w:rPr>
        <w:t xml:space="preserve">, после троекратного объявления начальной цены </w:t>
      </w:r>
      <w:r w:rsidR="00760290">
        <w:rPr>
          <w:rFonts w:ascii="Times New Roman" w:hAnsi="Times New Roman" w:cs="Times New Roman"/>
          <w:sz w:val="24"/>
          <w:szCs w:val="24"/>
        </w:rPr>
        <w:t xml:space="preserve">договоров </w:t>
      </w:r>
      <w:r w:rsidRPr="00092FDA">
        <w:rPr>
          <w:rFonts w:ascii="Times New Roman" w:hAnsi="Times New Roman" w:cs="Times New Roman"/>
          <w:sz w:val="24"/>
          <w:szCs w:val="24"/>
        </w:rPr>
        <w:t xml:space="preserve"> не поднял карточку;</w:t>
      </w:r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68"/>
      <w:bookmarkEnd w:id="5"/>
      <w:r w:rsidRPr="00092FDA">
        <w:rPr>
          <w:rFonts w:ascii="Times New Roman" w:hAnsi="Times New Roman" w:cs="Times New Roman"/>
          <w:sz w:val="24"/>
          <w:szCs w:val="24"/>
        </w:rPr>
        <w:t xml:space="preserve">победитель </w:t>
      </w:r>
      <w:r w:rsidR="00E93BAE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092FDA">
        <w:rPr>
          <w:rFonts w:ascii="Times New Roman" w:hAnsi="Times New Roman" w:cs="Times New Roman"/>
          <w:sz w:val="24"/>
          <w:szCs w:val="24"/>
        </w:rPr>
        <w:t xml:space="preserve"> уклонился от подписания протокола </w:t>
      </w:r>
      <w:r w:rsidR="00E93BAE">
        <w:rPr>
          <w:rFonts w:ascii="Times New Roman" w:hAnsi="Times New Roman" w:cs="Times New Roman"/>
          <w:sz w:val="24"/>
          <w:szCs w:val="24"/>
        </w:rPr>
        <w:t>Аукциона</w:t>
      </w:r>
      <w:r w:rsidRPr="00092FDA">
        <w:rPr>
          <w:rFonts w:ascii="Times New Roman" w:hAnsi="Times New Roman" w:cs="Times New Roman"/>
          <w:sz w:val="24"/>
          <w:szCs w:val="24"/>
        </w:rPr>
        <w:t xml:space="preserve">, заключения </w:t>
      </w:r>
      <w:r w:rsidR="00760290">
        <w:rPr>
          <w:rFonts w:ascii="Times New Roman" w:hAnsi="Times New Roman" w:cs="Times New Roman"/>
          <w:sz w:val="24"/>
          <w:szCs w:val="24"/>
        </w:rPr>
        <w:t>договоров</w:t>
      </w:r>
      <w:r w:rsidRPr="00092FDA">
        <w:rPr>
          <w:rFonts w:ascii="Times New Roman" w:hAnsi="Times New Roman" w:cs="Times New Roman"/>
          <w:sz w:val="24"/>
          <w:szCs w:val="24"/>
        </w:rPr>
        <w:t>.</w:t>
      </w:r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DA">
        <w:rPr>
          <w:rFonts w:ascii="Times New Roman" w:hAnsi="Times New Roman" w:cs="Times New Roman"/>
          <w:sz w:val="24"/>
          <w:szCs w:val="24"/>
        </w:rPr>
        <w:t xml:space="preserve">6.11. В случае если было установлено требование о внесении задатка, организатор </w:t>
      </w:r>
      <w:r w:rsidR="00E93BAE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092FDA">
        <w:rPr>
          <w:rFonts w:ascii="Times New Roman" w:hAnsi="Times New Roman" w:cs="Times New Roman"/>
          <w:sz w:val="24"/>
          <w:szCs w:val="24"/>
        </w:rPr>
        <w:t xml:space="preserve">в течение пяти рабочих дней со дня подписания протокола </w:t>
      </w:r>
      <w:r w:rsidR="00E93BAE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092FDA">
        <w:rPr>
          <w:rFonts w:ascii="Times New Roman" w:hAnsi="Times New Roman" w:cs="Times New Roman"/>
          <w:sz w:val="24"/>
          <w:szCs w:val="24"/>
        </w:rPr>
        <w:t xml:space="preserve">обязан возвратить задаток участникам </w:t>
      </w:r>
      <w:r w:rsidR="00E93BAE">
        <w:rPr>
          <w:rFonts w:ascii="Times New Roman" w:hAnsi="Times New Roman" w:cs="Times New Roman"/>
          <w:sz w:val="24"/>
          <w:szCs w:val="24"/>
        </w:rPr>
        <w:t>Аукциона</w:t>
      </w:r>
      <w:r w:rsidRPr="00092FDA">
        <w:rPr>
          <w:rFonts w:ascii="Times New Roman" w:hAnsi="Times New Roman" w:cs="Times New Roman"/>
          <w:sz w:val="24"/>
          <w:szCs w:val="24"/>
        </w:rPr>
        <w:t xml:space="preserve">, которые участвовали в </w:t>
      </w:r>
      <w:r w:rsidR="00760290">
        <w:rPr>
          <w:rFonts w:ascii="Times New Roman" w:hAnsi="Times New Roman" w:cs="Times New Roman"/>
          <w:sz w:val="24"/>
          <w:szCs w:val="24"/>
        </w:rPr>
        <w:t>Аукционе</w:t>
      </w:r>
      <w:r w:rsidRPr="00092FDA">
        <w:rPr>
          <w:rFonts w:ascii="Times New Roman" w:hAnsi="Times New Roman" w:cs="Times New Roman"/>
          <w:sz w:val="24"/>
          <w:szCs w:val="24"/>
        </w:rPr>
        <w:t>, но не стали победителями.</w:t>
      </w:r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DA">
        <w:rPr>
          <w:rFonts w:ascii="Times New Roman" w:hAnsi="Times New Roman" w:cs="Times New Roman"/>
          <w:sz w:val="24"/>
          <w:szCs w:val="24"/>
        </w:rPr>
        <w:t xml:space="preserve">6.12. В случае если было установлено требование о внесении задатка, организатор </w:t>
      </w:r>
      <w:r w:rsidR="00E93BAE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092FDA">
        <w:rPr>
          <w:rFonts w:ascii="Times New Roman" w:hAnsi="Times New Roman" w:cs="Times New Roman"/>
          <w:sz w:val="24"/>
          <w:szCs w:val="24"/>
        </w:rPr>
        <w:t xml:space="preserve"> в течение пяти рабочих дней со дня подписания протокола </w:t>
      </w:r>
      <w:r w:rsidR="00E93BAE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092FDA">
        <w:rPr>
          <w:rFonts w:ascii="Times New Roman" w:hAnsi="Times New Roman" w:cs="Times New Roman"/>
          <w:sz w:val="24"/>
          <w:szCs w:val="24"/>
        </w:rPr>
        <w:t xml:space="preserve">обязан возвратить внесенный участниками несостоявшегося </w:t>
      </w:r>
      <w:r w:rsidR="00E93BAE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092FDA">
        <w:rPr>
          <w:rFonts w:ascii="Times New Roman" w:hAnsi="Times New Roman" w:cs="Times New Roman"/>
          <w:sz w:val="24"/>
          <w:szCs w:val="24"/>
        </w:rPr>
        <w:t xml:space="preserve"> задаток. </w:t>
      </w:r>
    </w:p>
    <w:p w:rsidR="00FC655B" w:rsidRPr="00092FDA" w:rsidRDefault="00FC655B" w:rsidP="008D788B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C655B" w:rsidRPr="00092FDA" w:rsidRDefault="00933B7B" w:rsidP="002767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C655B" w:rsidRPr="00092FDA">
        <w:rPr>
          <w:rFonts w:ascii="Times New Roman" w:hAnsi="Times New Roman" w:cs="Times New Roman"/>
          <w:sz w:val="24"/>
          <w:szCs w:val="24"/>
        </w:rPr>
        <w:t xml:space="preserve">. Заключение </w:t>
      </w:r>
      <w:r w:rsidR="00760290">
        <w:rPr>
          <w:rFonts w:ascii="Times New Roman" w:hAnsi="Times New Roman" w:cs="Times New Roman"/>
          <w:sz w:val="24"/>
          <w:szCs w:val="24"/>
        </w:rPr>
        <w:t xml:space="preserve">договоров </w:t>
      </w:r>
      <w:r w:rsidR="00FC655B" w:rsidRPr="00092FDA">
        <w:rPr>
          <w:rFonts w:ascii="Times New Roman" w:hAnsi="Times New Roman" w:cs="Times New Roman"/>
          <w:sz w:val="24"/>
          <w:szCs w:val="24"/>
        </w:rPr>
        <w:t xml:space="preserve"> по результатам </w:t>
      </w:r>
      <w:r w:rsidR="00E93BAE">
        <w:rPr>
          <w:rFonts w:ascii="Times New Roman" w:hAnsi="Times New Roman" w:cs="Times New Roman"/>
          <w:sz w:val="24"/>
          <w:szCs w:val="24"/>
        </w:rPr>
        <w:t xml:space="preserve">Аукциона </w:t>
      </w:r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DA">
        <w:rPr>
          <w:rFonts w:ascii="Times New Roman" w:hAnsi="Times New Roman" w:cs="Times New Roman"/>
          <w:sz w:val="24"/>
          <w:szCs w:val="24"/>
        </w:rPr>
        <w:t>7.1. Договор на установку и эксплуатацию рекламной конструкции подлежит заключению в срок, указанный в извещении о проведен</w:t>
      </w:r>
      <w:proofErr w:type="gramStart"/>
      <w:r w:rsidRPr="00092FDA">
        <w:rPr>
          <w:rFonts w:ascii="Times New Roman" w:hAnsi="Times New Roman" w:cs="Times New Roman"/>
          <w:sz w:val="24"/>
          <w:szCs w:val="24"/>
        </w:rPr>
        <w:t xml:space="preserve">ии </w:t>
      </w:r>
      <w:r w:rsidR="00E93BAE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="00E93BAE">
        <w:rPr>
          <w:rFonts w:ascii="Times New Roman" w:hAnsi="Times New Roman" w:cs="Times New Roman"/>
          <w:sz w:val="24"/>
          <w:szCs w:val="24"/>
        </w:rPr>
        <w:t>кциона</w:t>
      </w:r>
      <w:r w:rsidRPr="00092FDA">
        <w:rPr>
          <w:rFonts w:ascii="Times New Roman" w:hAnsi="Times New Roman" w:cs="Times New Roman"/>
          <w:sz w:val="24"/>
          <w:szCs w:val="24"/>
        </w:rPr>
        <w:t xml:space="preserve">, но не ранее 10 дней и не позднее 20 дней со дня подписания протокола </w:t>
      </w:r>
      <w:r w:rsidR="00AD715A">
        <w:rPr>
          <w:rFonts w:ascii="Times New Roman" w:hAnsi="Times New Roman" w:cs="Times New Roman"/>
          <w:sz w:val="24"/>
          <w:szCs w:val="24"/>
        </w:rPr>
        <w:t xml:space="preserve">об итогах </w:t>
      </w:r>
      <w:r w:rsidR="00E93BAE">
        <w:rPr>
          <w:rFonts w:ascii="Times New Roman" w:hAnsi="Times New Roman" w:cs="Times New Roman"/>
          <w:sz w:val="24"/>
          <w:szCs w:val="24"/>
        </w:rPr>
        <w:t>Аукциона</w:t>
      </w:r>
      <w:r w:rsidRPr="00092FDA">
        <w:rPr>
          <w:rFonts w:ascii="Times New Roman" w:hAnsi="Times New Roman" w:cs="Times New Roman"/>
          <w:sz w:val="24"/>
          <w:szCs w:val="24"/>
        </w:rPr>
        <w:t>.</w:t>
      </w:r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DA">
        <w:rPr>
          <w:rFonts w:ascii="Times New Roman" w:hAnsi="Times New Roman" w:cs="Times New Roman"/>
          <w:sz w:val="24"/>
          <w:szCs w:val="24"/>
        </w:rPr>
        <w:t xml:space="preserve">7.2. Организатор </w:t>
      </w:r>
      <w:r w:rsidR="00E93BAE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092FDA">
        <w:rPr>
          <w:rFonts w:ascii="Times New Roman" w:hAnsi="Times New Roman" w:cs="Times New Roman"/>
          <w:sz w:val="24"/>
          <w:szCs w:val="24"/>
        </w:rPr>
        <w:t xml:space="preserve">в течение трех рабочих дней со дня подписания протокола </w:t>
      </w:r>
      <w:r w:rsidR="00E93BAE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092FDA">
        <w:rPr>
          <w:rFonts w:ascii="Times New Roman" w:hAnsi="Times New Roman" w:cs="Times New Roman"/>
          <w:sz w:val="24"/>
          <w:szCs w:val="24"/>
        </w:rPr>
        <w:t xml:space="preserve"> передает победителю </w:t>
      </w:r>
      <w:r w:rsidR="00E93BAE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092FDA">
        <w:rPr>
          <w:rFonts w:ascii="Times New Roman" w:hAnsi="Times New Roman" w:cs="Times New Roman"/>
          <w:sz w:val="24"/>
          <w:szCs w:val="24"/>
        </w:rPr>
        <w:t xml:space="preserve">один экземпляр протокола и проект </w:t>
      </w:r>
      <w:r w:rsidR="00760290">
        <w:rPr>
          <w:rFonts w:ascii="Times New Roman" w:hAnsi="Times New Roman" w:cs="Times New Roman"/>
          <w:sz w:val="24"/>
          <w:szCs w:val="24"/>
        </w:rPr>
        <w:t>договоров</w:t>
      </w:r>
      <w:r w:rsidRPr="00092FDA">
        <w:rPr>
          <w:rFonts w:ascii="Times New Roman" w:hAnsi="Times New Roman" w:cs="Times New Roman"/>
          <w:sz w:val="24"/>
          <w:szCs w:val="24"/>
        </w:rPr>
        <w:t xml:space="preserve">, приложенный к извещению, который составляется путем включения цены </w:t>
      </w:r>
      <w:r w:rsidR="00760290">
        <w:rPr>
          <w:rFonts w:ascii="Times New Roman" w:hAnsi="Times New Roman" w:cs="Times New Roman"/>
          <w:sz w:val="24"/>
          <w:szCs w:val="24"/>
        </w:rPr>
        <w:t>договоров</w:t>
      </w:r>
      <w:r w:rsidRPr="00092FDA">
        <w:rPr>
          <w:rFonts w:ascii="Times New Roman" w:hAnsi="Times New Roman" w:cs="Times New Roman"/>
          <w:sz w:val="24"/>
          <w:szCs w:val="24"/>
        </w:rPr>
        <w:t xml:space="preserve">, предложенной победителем </w:t>
      </w:r>
      <w:r w:rsidR="00E93BAE">
        <w:rPr>
          <w:rFonts w:ascii="Times New Roman" w:hAnsi="Times New Roman" w:cs="Times New Roman"/>
          <w:sz w:val="24"/>
          <w:szCs w:val="24"/>
        </w:rPr>
        <w:t>Аукциона</w:t>
      </w:r>
      <w:r w:rsidRPr="00092FDA">
        <w:rPr>
          <w:rFonts w:ascii="Times New Roman" w:hAnsi="Times New Roman" w:cs="Times New Roman"/>
          <w:sz w:val="24"/>
          <w:szCs w:val="24"/>
        </w:rPr>
        <w:t>.</w:t>
      </w:r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DA">
        <w:rPr>
          <w:rFonts w:ascii="Times New Roman" w:hAnsi="Times New Roman" w:cs="Times New Roman"/>
          <w:sz w:val="24"/>
          <w:szCs w:val="24"/>
        </w:rPr>
        <w:t xml:space="preserve">7.3. Победитель </w:t>
      </w:r>
      <w:r w:rsidR="00E93BAE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092FDA">
        <w:rPr>
          <w:rFonts w:ascii="Times New Roman" w:hAnsi="Times New Roman" w:cs="Times New Roman"/>
          <w:sz w:val="24"/>
          <w:szCs w:val="24"/>
        </w:rPr>
        <w:t xml:space="preserve"> должен подписать и заверить печатью (кроме физических лиц) указанный проект </w:t>
      </w:r>
      <w:r w:rsidR="00760290">
        <w:rPr>
          <w:rFonts w:ascii="Times New Roman" w:hAnsi="Times New Roman" w:cs="Times New Roman"/>
          <w:sz w:val="24"/>
          <w:szCs w:val="24"/>
        </w:rPr>
        <w:t xml:space="preserve">договоров </w:t>
      </w:r>
      <w:r w:rsidRPr="00092FDA">
        <w:rPr>
          <w:rFonts w:ascii="Times New Roman" w:hAnsi="Times New Roman" w:cs="Times New Roman"/>
          <w:sz w:val="24"/>
          <w:szCs w:val="24"/>
        </w:rPr>
        <w:t xml:space="preserve"> и вернуть его организатору </w:t>
      </w:r>
      <w:r w:rsidR="00E93BAE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092FDA">
        <w:rPr>
          <w:rFonts w:ascii="Times New Roman" w:hAnsi="Times New Roman" w:cs="Times New Roman"/>
          <w:sz w:val="24"/>
          <w:szCs w:val="24"/>
        </w:rPr>
        <w:t xml:space="preserve"> в срок не позднее установленного в извещении о проведен</w:t>
      </w:r>
      <w:proofErr w:type="gramStart"/>
      <w:r w:rsidRPr="00092FDA">
        <w:rPr>
          <w:rFonts w:ascii="Times New Roman" w:hAnsi="Times New Roman" w:cs="Times New Roman"/>
          <w:sz w:val="24"/>
          <w:szCs w:val="24"/>
        </w:rPr>
        <w:t xml:space="preserve">ии </w:t>
      </w:r>
      <w:r w:rsidR="00E93BAE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="00E93BAE">
        <w:rPr>
          <w:rFonts w:ascii="Times New Roman" w:hAnsi="Times New Roman" w:cs="Times New Roman"/>
          <w:sz w:val="24"/>
          <w:szCs w:val="24"/>
        </w:rPr>
        <w:t xml:space="preserve">кциона </w:t>
      </w:r>
      <w:r w:rsidRPr="00092FDA">
        <w:rPr>
          <w:rFonts w:ascii="Times New Roman" w:hAnsi="Times New Roman" w:cs="Times New Roman"/>
          <w:sz w:val="24"/>
          <w:szCs w:val="24"/>
        </w:rPr>
        <w:t xml:space="preserve">срока заключения </w:t>
      </w:r>
      <w:r w:rsidR="00760290">
        <w:rPr>
          <w:rFonts w:ascii="Times New Roman" w:hAnsi="Times New Roman" w:cs="Times New Roman"/>
          <w:sz w:val="24"/>
          <w:szCs w:val="24"/>
        </w:rPr>
        <w:t xml:space="preserve">договоров </w:t>
      </w:r>
      <w:r w:rsidRPr="00092FDA">
        <w:rPr>
          <w:rFonts w:ascii="Times New Roman" w:hAnsi="Times New Roman" w:cs="Times New Roman"/>
          <w:sz w:val="24"/>
          <w:szCs w:val="24"/>
        </w:rPr>
        <w:t xml:space="preserve"> на установку и эксплуатацию рекламной конструкции.</w:t>
      </w:r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DA">
        <w:rPr>
          <w:rFonts w:ascii="Times New Roman" w:hAnsi="Times New Roman" w:cs="Times New Roman"/>
          <w:sz w:val="24"/>
          <w:szCs w:val="24"/>
        </w:rPr>
        <w:t xml:space="preserve">7.4. Победитель </w:t>
      </w:r>
      <w:r w:rsidR="00E93BAE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092FDA">
        <w:rPr>
          <w:rFonts w:ascii="Times New Roman" w:hAnsi="Times New Roman" w:cs="Times New Roman"/>
          <w:sz w:val="24"/>
          <w:szCs w:val="24"/>
        </w:rPr>
        <w:t xml:space="preserve"> в случае уклонения от подписания </w:t>
      </w:r>
      <w:r w:rsidR="00760290">
        <w:rPr>
          <w:rFonts w:ascii="Times New Roman" w:hAnsi="Times New Roman" w:cs="Times New Roman"/>
          <w:sz w:val="24"/>
          <w:szCs w:val="24"/>
        </w:rPr>
        <w:t xml:space="preserve">договоров </w:t>
      </w:r>
      <w:r w:rsidRPr="00092FDA">
        <w:rPr>
          <w:rFonts w:ascii="Times New Roman" w:hAnsi="Times New Roman" w:cs="Times New Roman"/>
          <w:sz w:val="24"/>
          <w:szCs w:val="24"/>
        </w:rPr>
        <w:t xml:space="preserve"> на установку и эксплуатацию рекламной конструкции утрачивает внесенный задаток. При этом организатор </w:t>
      </w:r>
      <w:r w:rsidR="00E93BAE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092FDA">
        <w:rPr>
          <w:rFonts w:ascii="Times New Roman" w:hAnsi="Times New Roman" w:cs="Times New Roman"/>
          <w:sz w:val="24"/>
          <w:szCs w:val="24"/>
        </w:rPr>
        <w:t xml:space="preserve">имеет право заключить договор на установку и эксплуатацию рекламной конструкции со вторым участником </w:t>
      </w:r>
      <w:r w:rsidR="00E93BAE">
        <w:rPr>
          <w:rFonts w:ascii="Times New Roman" w:hAnsi="Times New Roman" w:cs="Times New Roman"/>
          <w:sz w:val="24"/>
          <w:szCs w:val="24"/>
        </w:rPr>
        <w:t>Аукциона</w:t>
      </w:r>
      <w:r w:rsidRPr="00092FDA">
        <w:rPr>
          <w:rFonts w:ascii="Times New Roman" w:hAnsi="Times New Roman" w:cs="Times New Roman"/>
          <w:sz w:val="24"/>
          <w:szCs w:val="24"/>
        </w:rPr>
        <w:t>.</w:t>
      </w:r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DA">
        <w:rPr>
          <w:rFonts w:ascii="Times New Roman" w:hAnsi="Times New Roman" w:cs="Times New Roman"/>
          <w:sz w:val="24"/>
          <w:szCs w:val="24"/>
        </w:rPr>
        <w:t xml:space="preserve">7.5. Победитель </w:t>
      </w:r>
      <w:r w:rsidR="00E93BAE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092FDA">
        <w:rPr>
          <w:rFonts w:ascii="Times New Roman" w:hAnsi="Times New Roman" w:cs="Times New Roman"/>
          <w:sz w:val="24"/>
          <w:szCs w:val="24"/>
        </w:rPr>
        <w:t xml:space="preserve"> вправе приступить к монтажу рекламной конструкции после заключения </w:t>
      </w:r>
      <w:r w:rsidR="00760290">
        <w:rPr>
          <w:rFonts w:ascii="Times New Roman" w:hAnsi="Times New Roman" w:cs="Times New Roman"/>
          <w:sz w:val="24"/>
          <w:szCs w:val="24"/>
        </w:rPr>
        <w:t xml:space="preserve">договоров </w:t>
      </w:r>
      <w:r w:rsidRPr="00092FDA">
        <w:rPr>
          <w:rFonts w:ascii="Times New Roman" w:hAnsi="Times New Roman" w:cs="Times New Roman"/>
          <w:sz w:val="24"/>
          <w:szCs w:val="24"/>
        </w:rPr>
        <w:t xml:space="preserve"> на установку и эксплуатацию рекламной конструкции и оформления в установленном законодательством порядке разрешения на установку рекламной конструкции.</w:t>
      </w:r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655B" w:rsidRPr="00092FDA" w:rsidRDefault="00933B7B" w:rsidP="002767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C655B" w:rsidRPr="00092FDA">
        <w:rPr>
          <w:rFonts w:ascii="Times New Roman" w:hAnsi="Times New Roman" w:cs="Times New Roman"/>
          <w:sz w:val="24"/>
          <w:szCs w:val="24"/>
        </w:rPr>
        <w:t>. Разрешение споров</w:t>
      </w:r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DA">
        <w:rPr>
          <w:rFonts w:ascii="Times New Roman" w:hAnsi="Times New Roman" w:cs="Times New Roman"/>
          <w:sz w:val="24"/>
          <w:szCs w:val="24"/>
        </w:rPr>
        <w:t>8.1. Аукцион, проведенный с нарушением настоящих правил, может быть признан судом недействительным по иску заинтересованного лица.</w:t>
      </w:r>
    </w:p>
    <w:p w:rsidR="00FC655B" w:rsidRPr="00092FDA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DA">
        <w:rPr>
          <w:rFonts w:ascii="Times New Roman" w:hAnsi="Times New Roman" w:cs="Times New Roman"/>
          <w:sz w:val="24"/>
          <w:szCs w:val="24"/>
        </w:rPr>
        <w:t xml:space="preserve">8.2. </w:t>
      </w:r>
      <w:proofErr w:type="gramStart"/>
      <w:r w:rsidRPr="00092FDA">
        <w:rPr>
          <w:rFonts w:ascii="Times New Roman" w:hAnsi="Times New Roman" w:cs="Times New Roman"/>
          <w:sz w:val="24"/>
          <w:szCs w:val="24"/>
        </w:rPr>
        <w:t xml:space="preserve">Признание </w:t>
      </w:r>
      <w:r w:rsidR="00E93BAE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092FDA">
        <w:rPr>
          <w:rFonts w:ascii="Times New Roman" w:hAnsi="Times New Roman" w:cs="Times New Roman"/>
          <w:sz w:val="24"/>
          <w:szCs w:val="24"/>
        </w:rPr>
        <w:t xml:space="preserve"> недействительным влечет недействительность </w:t>
      </w:r>
      <w:r w:rsidR="00760290">
        <w:rPr>
          <w:rFonts w:ascii="Times New Roman" w:hAnsi="Times New Roman" w:cs="Times New Roman"/>
          <w:sz w:val="24"/>
          <w:szCs w:val="24"/>
        </w:rPr>
        <w:t>договоров</w:t>
      </w:r>
      <w:r w:rsidRPr="00092FDA">
        <w:rPr>
          <w:rFonts w:ascii="Times New Roman" w:hAnsi="Times New Roman" w:cs="Times New Roman"/>
          <w:sz w:val="24"/>
          <w:szCs w:val="24"/>
        </w:rPr>
        <w:t xml:space="preserve">, заключенного с лицом, выигравшим </w:t>
      </w:r>
      <w:r w:rsidR="00E93BAE">
        <w:rPr>
          <w:rFonts w:ascii="Times New Roman" w:hAnsi="Times New Roman" w:cs="Times New Roman"/>
          <w:sz w:val="24"/>
          <w:szCs w:val="24"/>
        </w:rPr>
        <w:t>А</w:t>
      </w:r>
      <w:r w:rsidRPr="00092FDA">
        <w:rPr>
          <w:rFonts w:ascii="Times New Roman" w:hAnsi="Times New Roman" w:cs="Times New Roman"/>
          <w:sz w:val="24"/>
          <w:szCs w:val="24"/>
        </w:rPr>
        <w:t>укцион.</w:t>
      </w:r>
      <w:proofErr w:type="gramEnd"/>
    </w:p>
    <w:p w:rsidR="00FC655B" w:rsidRDefault="00FC655B" w:rsidP="008D788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570A02" w:rsidRDefault="00570A02" w:rsidP="008D788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C339CA" w:rsidRDefault="00C339CA" w:rsidP="008D788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C339CA" w:rsidRDefault="00C339CA" w:rsidP="008D788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C339CA" w:rsidRDefault="00C339CA" w:rsidP="008D788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C339CA" w:rsidRDefault="00C339CA" w:rsidP="008D788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C339CA" w:rsidRDefault="00C339CA" w:rsidP="008D788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5C4715" w:rsidRDefault="005C4715" w:rsidP="008D788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2767F8" w:rsidRDefault="002767F8" w:rsidP="008D788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2767F8" w:rsidRDefault="002767F8" w:rsidP="008D788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E34548" w:rsidRDefault="00E34548" w:rsidP="008D788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E34548" w:rsidRPr="00E34548" w:rsidRDefault="00E34548" w:rsidP="002767F8">
      <w:pPr>
        <w:widowControl w:val="0"/>
        <w:autoSpaceDE w:val="0"/>
        <w:autoSpaceDN w:val="0"/>
        <w:adjustRightInd w:val="0"/>
        <w:ind w:left="4253"/>
        <w:jc w:val="center"/>
        <w:rPr>
          <w:rFonts w:eastAsia="Calibri"/>
          <w:color w:val="000000"/>
          <w:lang w:eastAsia="en-US"/>
        </w:rPr>
      </w:pPr>
      <w:r w:rsidRPr="00E34548">
        <w:rPr>
          <w:rFonts w:eastAsia="Calibri"/>
          <w:color w:val="000000"/>
          <w:lang w:eastAsia="en-US"/>
        </w:rPr>
        <w:lastRenderedPageBreak/>
        <w:t>Приложение</w:t>
      </w:r>
    </w:p>
    <w:p w:rsidR="005C4715" w:rsidRPr="005C4715" w:rsidRDefault="00E34548" w:rsidP="002767F8">
      <w:pPr>
        <w:autoSpaceDE w:val="0"/>
        <w:autoSpaceDN w:val="0"/>
        <w:adjustRightInd w:val="0"/>
        <w:ind w:left="4253"/>
        <w:jc w:val="center"/>
        <w:rPr>
          <w:bCs/>
        </w:rPr>
      </w:pPr>
      <w:r w:rsidRPr="00E34548">
        <w:rPr>
          <w:rFonts w:eastAsia="Calibri"/>
          <w:color w:val="000000"/>
          <w:lang w:eastAsia="en-US"/>
        </w:rPr>
        <w:t xml:space="preserve">к </w:t>
      </w:r>
      <w:r w:rsidR="008D788B">
        <w:rPr>
          <w:rFonts w:eastAsia="Calibri"/>
          <w:color w:val="000000"/>
          <w:lang w:eastAsia="en-US"/>
        </w:rPr>
        <w:t xml:space="preserve"> </w:t>
      </w:r>
      <w:r w:rsidR="008D788B" w:rsidRPr="008D788B">
        <w:rPr>
          <w:rFonts w:eastAsia="Calibri"/>
          <w:color w:val="000000"/>
          <w:lang w:eastAsia="en-US"/>
        </w:rPr>
        <w:t>П</w:t>
      </w:r>
      <w:r w:rsidR="008D788B">
        <w:rPr>
          <w:rFonts w:eastAsia="Calibri"/>
          <w:color w:val="000000"/>
          <w:lang w:eastAsia="en-US"/>
        </w:rPr>
        <w:t xml:space="preserve">оложению </w:t>
      </w:r>
      <w:r w:rsidR="008D788B" w:rsidRPr="008D788B">
        <w:rPr>
          <w:rFonts w:eastAsia="Calibri"/>
          <w:color w:val="000000"/>
          <w:lang w:eastAsia="en-US"/>
        </w:rPr>
        <w:t>о проведен</w:t>
      </w:r>
      <w:proofErr w:type="gramStart"/>
      <w:r w:rsidR="008D788B" w:rsidRPr="008D788B">
        <w:rPr>
          <w:rFonts w:eastAsia="Calibri"/>
          <w:color w:val="000000"/>
          <w:lang w:eastAsia="en-US"/>
        </w:rPr>
        <w:t>ии ау</w:t>
      </w:r>
      <w:proofErr w:type="gramEnd"/>
      <w:r w:rsidR="008D788B" w:rsidRPr="008D788B">
        <w:rPr>
          <w:rFonts w:eastAsia="Calibri"/>
          <w:color w:val="000000"/>
          <w:lang w:eastAsia="en-US"/>
        </w:rPr>
        <w:t>кционов  на право заключения договоров</w:t>
      </w:r>
      <w:r w:rsidR="008D788B">
        <w:rPr>
          <w:rFonts w:eastAsia="Calibri"/>
          <w:color w:val="000000"/>
          <w:lang w:eastAsia="en-US"/>
        </w:rPr>
        <w:t xml:space="preserve"> </w:t>
      </w:r>
      <w:r w:rsidR="008D788B" w:rsidRPr="008D788B">
        <w:rPr>
          <w:rFonts w:eastAsia="Calibri"/>
          <w:color w:val="000000"/>
          <w:lang w:eastAsia="en-US"/>
        </w:rPr>
        <w:t>на установку и эксплуатацию рекламной конструкции на недвижимом имуществе, находящемся в собственности городского округа «Вуктыл» (в том числе на земельных участках, находящихся в муниципальной собственности, или на земельных участках, государственная собственность на которые не разграничена)</w:t>
      </w:r>
    </w:p>
    <w:p w:rsidR="005C4715" w:rsidRDefault="005C4715" w:rsidP="008D788B">
      <w:pPr>
        <w:pStyle w:val="ConsPlusNormal"/>
        <w:ind w:left="4536" w:firstLine="709"/>
        <w:rPr>
          <w:rFonts w:ascii="Times New Roman" w:hAnsi="Times New Roman" w:cs="Times New Roman"/>
          <w:sz w:val="24"/>
          <w:szCs w:val="24"/>
        </w:rPr>
      </w:pPr>
    </w:p>
    <w:p w:rsidR="005C4715" w:rsidRDefault="005C4715" w:rsidP="008D788B">
      <w:pPr>
        <w:pStyle w:val="ConsPlusNormal"/>
        <w:ind w:left="5387" w:firstLine="709"/>
        <w:rPr>
          <w:rFonts w:ascii="Times New Roman" w:hAnsi="Times New Roman" w:cs="Times New Roman"/>
          <w:sz w:val="24"/>
          <w:szCs w:val="24"/>
        </w:rPr>
      </w:pPr>
    </w:p>
    <w:p w:rsidR="005C4715" w:rsidRPr="005C4715" w:rsidRDefault="005C4715" w:rsidP="002767F8">
      <w:pPr>
        <w:jc w:val="center"/>
        <w:rPr>
          <w:b/>
        </w:rPr>
      </w:pPr>
      <w:r w:rsidRPr="005C4715">
        <w:rPr>
          <w:b/>
        </w:rPr>
        <w:t xml:space="preserve">МЕТОДИКА </w:t>
      </w:r>
    </w:p>
    <w:p w:rsidR="005C4715" w:rsidRPr="005C4715" w:rsidRDefault="005C4715" w:rsidP="002767F8">
      <w:pPr>
        <w:jc w:val="center"/>
        <w:rPr>
          <w:b/>
        </w:rPr>
      </w:pPr>
      <w:r w:rsidRPr="005C4715">
        <w:rPr>
          <w:b/>
        </w:rPr>
        <w:t>расчета платы за установку и эксплуатацию рекламной конструкции</w:t>
      </w:r>
    </w:p>
    <w:p w:rsidR="005C4715" w:rsidRPr="005C4715" w:rsidRDefault="005C4715" w:rsidP="002767F8">
      <w:pPr>
        <w:jc w:val="center"/>
        <w:rPr>
          <w:b/>
        </w:rPr>
      </w:pPr>
      <w:r w:rsidRPr="005C4715">
        <w:rPr>
          <w:b/>
        </w:rPr>
        <w:t xml:space="preserve">на недвижимом имуществе, находящемся в собственности </w:t>
      </w:r>
      <w:r>
        <w:rPr>
          <w:b/>
        </w:rPr>
        <w:t xml:space="preserve">городского округа </w:t>
      </w:r>
      <w:r w:rsidRPr="005C4715">
        <w:rPr>
          <w:b/>
        </w:rPr>
        <w:t>«Вуктыл» (в т</w:t>
      </w:r>
      <w:r>
        <w:rPr>
          <w:b/>
        </w:rPr>
        <w:t>ом числе</w:t>
      </w:r>
      <w:r w:rsidRPr="005C4715">
        <w:rPr>
          <w:b/>
        </w:rPr>
        <w:t xml:space="preserve"> на земельных участках, находящихся в муниципальной собственности, или на земельных участках, государственная собственность на которые не разграничена)</w:t>
      </w:r>
    </w:p>
    <w:p w:rsidR="005C4715" w:rsidRPr="005C4715" w:rsidRDefault="005C4715" w:rsidP="002767F8">
      <w:pPr>
        <w:jc w:val="center"/>
        <w:rPr>
          <w:b/>
        </w:rPr>
      </w:pPr>
    </w:p>
    <w:p w:rsidR="005C4715" w:rsidRPr="005C4715" w:rsidRDefault="005C4715" w:rsidP="008D788B">
      <w:pPr>
        <w:autoSpaceDE w:val="0"/>
        <w:autoSpaceDN w:val="0"/>
        <w:adjustRightInd w:val="0"/>
        <w:ind w:firstLine="709"/>
        <w:rPr>
          <w:b/>
          <w:bCs/>
        </w:rPr>
      </w:pPr>
    </w:p>
    <w:p w:rsidR="005C4715" w:rsidRPr="005C4715" w:rsidRDefault="005C4715" w:rsidP="008D788B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bCs/>
        </w:rPr>
      </w:pPr>
      <w:r w:rsidRPr="005C4715">
        <w:rPr>
          <w:bCs/>
        </w:rPr>
        <w:t>P = a x S x К</w:t>
      </w:r>
      <w:proofErr w:type="gramStart"/>
      <w:r w:rsidRPr="005C4715">
        <w:rPr>
          <w:bCs/>
        </w:rPr>
        <w:t>1</w:t>
      </w:r>
      <w:proofErr w:type="gramEnd"/>
      <w:r w:rsidRPr="005C4715">
        <w:rPr>
          <w:bCs/>
        </w:rPr>
        <w:t xml:space="preserve"> x К2 x К3 x , где</w:t>
      </w:r>
    </w:p>
    <w:p w:rsidR="005C4715" w:rsidRPr="005C4715" w:rsidRDefault="005C4715" w:rsidP="008D788B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</w:p>
    <w:p w:rsidR="005C4715" w:rsidRPr="005C4715" w:rsidRDefault="005C4715" w:rsidP="008D788B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5C4715">
        <w:rPr>
          <w:bCs/>
        </w:rPr>
        <w:t>P - годовая оплата за установку и эксплуатацию рекламной конструкции, руб.;</w:t>
      </w:r>
    </w:p>
    <w:p w:rsidR="005C4715" w:rsidRPr="005C4715" w:rsidRDefault="005C4715" w:rsidP="008D788B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5C4715">
        <w:rPr>
          <w:bCs/>
        </w:rPr>
        <w:t xml:space="preserve">a - базовая ставка оплаты за 1 </w:t>
      </w:r>
      <w:proofErr w:type="spellStart"/>
      <w:r w:rsidRPr="005C4715">
        <w:rPr>
          <w:bCs/>
        </w:rPr>
        <w:t>кв</w:t>
      </w:r>
      <w:proofErr w:type="gramStart"/>
      <w:r w:rsidRPr="005C4715">
        <w:rPr>
          <w:bCs/>
        </w:rPr>
        <w:t>.м</w:t>
      </w:r>
      <w:proofErr w:type="spellEnd"/>
      <w:proofErr w:type="gramEnd"/>
      <w:r w:rsidRPr="005C4715">
        <w:rPr>
          <w:bCs/>
        </w:rPr>
        <w:t xml:space="preserve"> рекламной конструкции, а = 8</w:t>
      </w:r>
      <w:r>
        <w:rPr>
          <w:bCs/>
        </w:rPr>
        <w:t>36</w:t>
      </w:r>
      <w:r w:rsidRPr="005C4715">
        <w:rPr>
          <w:bCs/>
        </w:rPr>
        <w:t xml:space="preserve"> руб.;</w:t>
      </w:r>
    </w:p>
    <w:p w:rsidR="005C4715" w:rsidRPr="005C4715" w:rsidRDefault="005C4715" w:rsidP="008D788B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5C4715">
        <w:rPr>
          <w:bCs/>
        </w:rPr>
        <w:t>S - площадь информационного поля;</w:t>
      </w:r>
    </w:p>
    <w:p w:rsidR="005C4715" w:rsidRPr="005C4715" w:rsidRDefault="005C4715" w:rsidP="008D788B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5C4715">
        <w:rPr>
          <w:bCs/>
        </w:rPr>
        <w:t>К</w:t>
      </w:r>
      <w:proofErr w:type="gramStart"/>
      <w:r w:rsidRPr="005C4715">
        <w:rPr>
          <w:bCs/>
        </w:rPr>
        <w:t>1</w:t>
      </w:r>
      <w:proofErr w:type="gramEnd"/>
      <w:r w:rsidRPr="005C4715">
        <w:rPr>
          <w:bCs/>
        </w:rPr>
        <w:t xml:space="preserve"> - коэффициент территориальной зоны:</w:t>
      </w:r>
    </w:p>
    <w:p w:rsidR="005C4715" w:rsidRPr="005C4715" w:rsidRDefault="005C4715" w:rsidP="008D788B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7796"/>
      </w:tblGrid>
      <w:tr w:rsidR="005C4715" w:rsidRPr="005C4715" w:rsidTr="0023163B">
        <w:tc>
          <w:tcPr>
            <w:tcW w:w="1843" w:type="dxa"/>
          </w:tcPr>
          <w:p w:rsidR="005C4715" w:rsidRPr="005C4715" w:rsidRDefault="005C4715" w:rsidP="002767F8">
            <w:pPr>
              <w:autoSpaceDE w:val="0"/>
              <w:autoSpaceDN w:val="0"/>
              <w:adjustRightInd w:val="0"/>
              <w:ind w:left="34"/>
              <w:jc w:val="center"/>
              <w:outlineLvl w:val="0"/>
              <w:rPr>
                <w:bCs/>
              </w:rPr>
            </w:pPr>
            <w:r w:rsidRPr="005C4715">
              <w:rPr>
                <w:bCs/>
              </w:rPr>
              <w:t>2.0</w:t>
            </w:r>
          </w:p>
        </w:tc>
        <w:tc>
          <w:tcPr>
            <w:tcW w:w="7796" w:type="dxa"/>
          </w:tcPr>
          <w:p w:rsidR="005C4715" w:rsidRPr="005C4715" w:rsidRDefault="005C4715" w:rsidP="002767F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5C4715">
              <w:rPr>
                <w:bCs/>
              </w:rPr>
              <w:t>Территории в границах город</w:t>
            </w:r>
            <w:r>
              <w:rPr>
                <w:bCs/>
              </w:rPr>
              <w:t>а «Вуктыл»</w:t>
            </w:r>
          </w:p>
        </w:tc>
      </w:tr>
      <w:tr w:rsidR="005C4715" w:rsidRPr="005C4715" w:rsidTr="0023163B">
        <w:tc>
          <w:tcPr>
            <w:tcW w:w="1843" w:type="dxa"/>
          </w:tcPr>
          <w:p w:rsidR="005C4715" w:rsidRPr="005C4715" w:rsidRDefault="005C4715" w:rsidP="002767F8">
            <w:pPr>
              <w:autoSpaceDE w:val="0"/>
              <w:autoSpaceDN w:val="0"/>
              <w:adjustRightInd w:val="0"/>
              <w:ind w:left="34"/>
              <w:jc w:val="center"/>
              <w:outlineLvl w:val="0"/>
              <w:rPr>
                <w:bCs/>
              </w:rPr>
            </w:pPr>
            <w:r w:rsidRPr="005C4715">
              <w:rPr>
                <w:bCs/>
              </w:rPr>
              <w:t>1.5</w:t>
            </w:r>
          </w:p>
        </w:tc>
        <w:tc>
          <w:tcPr>
            <w:tcW w:w="7796" w:type="dxa"/>
          </w:tcPr>
          <w:p w:rsidR="005C4715" w:rsidRPr="005C4715" w:rsidRDefault="005C4715" w:rsidP="002767F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5C4715">
              <w:rPr>
                <w:bCs/>
              </w:rPr>
              <w:t xml:space="preserve">Территории в границах </w:t>
            </w:r>
            <w:r>
              <w:rPr>
                <w:bCs/>
              </w:rPr>
              <w:t>городского округа</w:t>
            </w:r>
            <w:r w:rsidRPr="005C4715">
              <w:rPr>
                <w:bCs/>
              </w:rPr>
              <w:t xml:space="preserve"> «Вуктыл», не вошедшие в границы город</w:t>
            </w:r>
            <w:r>
              <w:rPr>
                <w:bCs/>
              </w:rPr>
              <w:t>а «Вуктыл»</w:t>
            </w:r>
          </w:p>
        </w:tc>
      </w:tr>
    </w:tbl>
    <w:p w:rsidR="005C4715" w:rsidRPr="005C4715" w:rsidRDefault="005C4715" w:rsidP="008D788B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</w:p>
    <w:p w:rsidR="005C4715" w:rsidRPr="005C4715" w:rsidRDefault="005C4715" w:rsidP="008D788B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5C4715">
        <w:rPr>
          <w:bCs/>
        </w:rPr>
        <w:t>К</w:t>
      </w:r>
      <w:proofErr w:type="gramStart"/>
      <w:r w:rsidRPr="005C4715">
        <w:rPr>
          <w:bCs/>
        </w:rPr>
        <w:t>2</w:t>
      </w:r>
      <w:proofErr w:type="gramEnd"/>
      <w:r w:rsidRPr="005C4715">
        <w:rPr>
          <w:bCs/>
        </w:rPr>
        <w:t xml:space="preserve"> - коэффициент, применяющийся при распространении рекламы с использованием конструкций с устройством наружного и внутреннего подсвета = 0,8;</w:t>
      </w:r>
    </w:p>
    <w:p w:rsidR="005C4715" w:rsidRPr="005C4715" w:rsidRDefault="005C4715" w:rsidP="008D788B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5C4715">
        <w:rPr>
          <w:bCs/>
        </w:rPr>
        <w:t>К3 - коэффициент, применяющийся при распространении социальной рекламы = 0,05;</w:t>
      </w:r>
    </w:p>
    <w:p w:rsidR="005C4715" w:rsidRPr="005C4715" w:rsidRDefault="005C4715" w:rsidP="008D788B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</w:p>
    <w:p w:rsidR="005C4715" w:rsidRPr="005C4715" w:rsidRDefault="005C4715" w:rsidP="008D788B">
      <w:pPr>
        <w:ind w:firstLine="709"/>
        <w:jc w:val="both"/>
        <w:rPr>
          <w:bCs/>
        </w:rPr>
      </w:pPr>
      <w:r w:rsidRPr="005C4715">
        <w:rPr>
          <w:bCs/>
        </w:rPr>
        <w:t>2. Настоящая Методика расчета платы за установку и эксплуатацию рекламной конструкции</w:t>
      </w:r>
      <w:r w:rsidRPr="005C4715">
        <w:t xml:space="preserve"> на недвижимом имуществе, находящемся в собственности </w:t>
      </w:r>
      <w:r>
        <w:t>городского округа</w:t>
      </w:r>
      <w:r w:rsidRPr="005C4715">
        <w:t xml:space="preserve"> «Вуктыл» (в т</w:t>
      </w:r>
      <w:r>
        <w:t>ом числе</w:t>
      </w:r>
      <w:r w:rsidRPr="005C4715">
        <w:t xml:space="preserve"> на земельных участках, находящихся в муниципальной собственности, или на земельных участках, государственная собственность на которые не разграничена) </w:t>
      </w:r>
      <w:r w:rsidRPr="005C4715">
        <w:rPr>
          <w:bCs/>
        </w:rPr>
        <w:t xml:space="preserve">распространяется на договоры, заключаемые муниципальными унитарными предприятиями, муниципальными учреждениями с </w:t>
      </w:r>
      <w:proofErr w:type="spellStart"/>
      <w:r w:rsidRPr="005C4715">
        <w:rPr>
          <w:bCs/>
        </w:rPr>
        <w:t>рекламораспространителями</w:t>
      </w:r>
      <w:proofErr w:type="spellEnd"/>
      <w:r w:rsidRPr="005C4715">
        <w:rPr>
          <w:bCs/>
        </w:rPr>
        <w:t>.</w:t>
      </w:r>
    </w:p>
    <w:p w:rsidR="005C4715" w:rsidRPr="005C4715" w:rsidRDefault="005C4715" w:rsidP="008D788B">
      <w:pPr>
        <w:autoSpaceDE w:val="0"/>
        <w:autoSpaceDN w:val="0"/>
        <w:adjustRightInd w:val="0"/>
        <w:ind w:firstLine="709"/>
        <w:jc w:val="center"/>
      </w:pPr>
    </w:p>
    <w:p w:rsidR="005C4715" w:rsidRPr="00092FDA" w:rsidRDefault="005C4715" w:rsidP="008D788B">
      <w:pPr>
        <w:pStyle w:val="ConsPlusNormal"/>
        <w:ind w:left="5387" w:firstLine="709"/>
        <w:rPr>
          <w:rFonts w:ascii="Times New Roman" w:hAnsi="Times New Roman" w:cs="Times New Roman"/>
          <w:sz w:val="24"/>
          <w:szCs w:val="24"/>
        </w:rPr>
      </w:pPr>
    </w:p>
    <w:sectPr w:rsidR="005C4715" w:rsidRPr="00092FDA" w:rsidSect="00136E1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22C" w:rsidRDefault="0064722C" w:rsidP="00896909">
      <w:r>
        <w:separator/>
      </w:r>
    </w:p>
  </w:endnote>
  <w:endnote w:type="continuationSeparator" w:id="0">
    <w:p w:rsidR="0064722C" w:rsidRDefault="0064722C" w:rsidP="0089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22C" w:rsidRDefault="0064722C" w:rsidP="00896909">
      <w:r>
        <w:separator/>
      </w:r>
    </w:p>
  </w:footnote>
  <w:footnote w:type="continuationSeparator" w:id="0">
    <w:p w:rsidR="0064722C" w:rsidRDefault="0064722C" w:rsidP="00896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E021A"/>
    <w:multiLevelType w:val="hybridMultilevel"/>
    <w:tmpl w:val="786AFAD6"/>
    <w:lvl w:ilvl="0" w:tplc="15BC0C4A">
      <w:start w:val="1"/>
      <w:numFmt w:val="decimal"/>
      <w:lvlText w:val="%1.1."/>
      <w:lvlJc w:val="righ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4322D5C"/>
    <w:multiLevelType w:val="hybridMultilevel"/>
    <w:tmpl w:val="E9702508"/>
    <w:lvl w:ilvl="0" w:tplc="A6FA53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06A4753"/>
    <w:multiLevelType w:val="hybridMultilevel"/>
    <w:tmpl w:val="767267E4"/>
    <w:lvl w:ilvl="0" w:tplc="3326A212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E3C6726"/>
    <w:multiLevelType w:val="hybridMultilevel"/>
    <w:tmpl w:val="2AE26B14"/>
    <w:lvl w:ilvl="0" w:tplc="20B064CE">
      <w:start w:val="1"/>
      <w:numFmt w:val="decimal"/>
      <w:lvlText w:val="2.%1."/>
      <w:lvlJc w:val="righ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755E24"/>
    <w:multiLevelType w:val="hybridMultilevel"/>
    <w:tmpl w:val="CA2A4DC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5B"/>
    <w:rsid w:val="000242FC"/>
    <w:rsid w:val="00027FDA"/>
    <w:rsid w:val="00042C50"/>
    <w:rsid w:val="00046B35"/>
    <w:rsid w:val="00064808"/>
    <w:rsid w:val="00081D6E"/>
    <w:rsid w:val="00092FDA"/>
    <w:rsid w:val="000A1EBA"/>
    <w:rsid w:val="000F2D90"/>
    <w:rsid w:val="001035A7"/>
    <w:rsid w:val="00105BE6"/>
    <w:rsid w:val="00111879"/>
    <w:rsid w:val="00115A4F"/>
    <w:rsid w:val="00124D98"/>
    <w:rsid w:val="00127415"/>
    <w:rsid w:val="00134990"/>
    <w:rsid w:val="00136E11"/>
    <w:rsid w:val="00150B28"/>
    <w:rsid w:val="00156B2F"/>
    <w:rsid w:val="001829B0"/>
    <w:rsid w:val="001873DA"/>
    <w:rsid w:val="001B099C"/>
    <w:rsid w:val="001D2792"/>
    <w:rsid w:val="001D5D46"/>
    <w:rsid w:val="001E4E97"/>
    <w:rsid w:val="001F38D4"/>
    <w:rsid w:val="001F732F"/>
    <w:rsid w:val="00204875"/>
    <w:rsid w:val="0020602B"/>
    <w:rsid w:val="002125CE"/>
    <w:rsid w:val="002538CB"/>
    <w:rsid w:val="002557E6"/>
    <w:rsid w:val="002605EB"/>
    <w:rsid w:val="002702F3"/>
    <w:rsid w:val="002767F8"/>
    <w:rsid w:val="0029277D"/>
    <w:rsid w:val="002C0A02"/>
    <w:rsid w:val="002D4FB3"/>
    <w:rsid w:val="00310CF8"/>
    <w:rsid w:val="00327078"/>
    <w:rsid w:val="0033534F"/>
    <w:rsid w:val="003622CF"/>
    <w:rsid w:val="003820AE"/>
    <w:rsid w:val="003855EA"/>
    <w:rsid w:val="003B6E69"/>
    <w:rsid w:val="003C3C8E"/>
    <w:rsid w:val="003C3D89"/>
    <w:rsid w:val="003C5BAB"/>
    <w:rsid w:val="003E2379"/>
    <w:rsid w:val="00402E89"/>
    <w:rsid w:val="00440D6F"/>
    <w:rsid w:val="004420BA"/>
    <w:rsid w:val="004459CB"/>
    <w:rsid w:val="004A5CC3"/>
    <w:rsid w:val="004A72EA"/>
    <w:rsid w:val="004B69C0"/>
    <w:rsid w:val="004C2F2F"/>
    <w:rsid w:val="004E2664"/>
    <w:rsid w:val="004E34BE"/>
    <w:rsid w:val="00521033"/>
    <w:rsid w:val="005231F0"/>
    <w:rsid w:val="00536DCA"/>
    <w:rsid w:val="00552CEE"/>
    <w:rsid w:val="005656E9"/>
    <w:rsid w:val="00570A02"/>
    <w:rsid w:val="00572ECF"/>
    <w:rsid w:val="0058736B"/>
    <w:rsid w:val="005C4715"/>
    <w:rsid w:val="005C79F9"/>
    <w:rsid w:val="005F32A3"/>
    <w:rsid w:val="006363AC"/>
    <w:rsid w:val="0064722C"/>
    <w:rsid w:val="00650549"/>
    <w:rsid w:val="00686450"/>
    <w:rsid w:val="006924CE"/>
    <w:rsid w:val="006A2A18"/>
    <w:rsid w:val="006E0AB1"/>
    <w:rsid w:val="006E54FD"/>
    <w:rsid w:val="007131C9"/>
    <w:rsid w:val="00724A60"/>
    <w:rsid w:val="0075130B"/>
    <w:rsid w:val="00760290"/>
    <w:rsid w:val="007A5BBB"/>
    <w:rsid w:val="007B2E3D"/>
    <w:rsid w:val="007B79F3"/>
    <w:rsid w:val="007F39D6"/>
    <w:rsid w:val="00802149"/>
    <w:rsid w:val="008074FA"/>
    <w:rsid w:val="00813039"/>
    <w:rsid w:val="00815E4F"/>
    <w:rsid w:val="00820587"/>
    <w:rsid w:val="008244CC"/>
    <w:rsid w:val="00830EB7"/>
    <w:rsid w:val="00836268"/>
    <w:rsid w:val="008464A0"/>
    <w:rsid w:val="008564C4"/>
    <w:rsid w:val="00896909"/>
    <w:rsid w:val="00897806"/>
    <w:rsid w:val="008B0E81"/>
    <w:rsid w:val="008D788B"/>
    <w:rsid w:val="009022CC"/>
    <w:rsid w:val="00911DFF"/>
    <w:rsid w:val="00913DC3"/>
    <w:rsid w:val="00924A90"/>
    <w:rsid w:val="009310F0"/>
    <w:rsid w:val="00931350"/>
    <w:rsid w:val="0093311F"/>
    <w:rsid w:val="00933B7B"/>
    <w:rsid w:val="0094736E"/>
    <w:rsid w:val="00980A2D"/>
    <w:rsid w:val="00982D6E"/>
    <w:rsid w:val="00984842"/>
    <w:rsid w:val="009A5CD4"/>
    <w:rsid w:val="009C2A3A"/>
    <w:rsid w:val="009C6600"/>
    <w:rsid w:val="009E5F57"/>
    <w:rsid w:val="00A16467"/>
    <w:rsid w:val="00A36047"/>
    <w:rsid w:val="00A714CC"/>
    <w:rsid w:val="00A82A1B"/>
    <w:rsid w:val="00A84DFE"/>
    <w:rsid w:val="00A95E16"/>
    <w:rsid w:val="00AA2AEA"/>
    <w:rsid w:val="00AC7572"/>
    <w:rsid w:val="00AD44AA"/>
    <w:rsid w:val="00AD715A"/>
    <w:rsid w:val="00AF385C"/>
    <w:rsid w:val="00B222B0"/>
    <w:rsid w:val="00B57FBE"/>
    <w:rsid w:val="00B624B4"/>
    <w:rsid w:val="00B664A4"/>
    <w:rsid w:val="00BC14A7"/>
    <w:rsid w:val="00BE442B"/>
    <w:rsid w:val="00BF141B"/>
    <w:rsid w:val="00BF47D4"/>
    <w:rsid w:val="00BF7BA7"/>
    <w:rsid w:val="00C23352"/>
    <w:rsid w:val="00C23738"/>
    <w:rsid w:val="00C317F1"/>
    <w:rsid w:val="00C339CA"/>
    <w:rsid w:val="00C35099"/>
    <w:rsid w:val="00C36147"/>
    <w:rsid w:val="00C56638"/>
    <w:rsid w:val="00C6005F"/>
    <w:rsid w:val="00C92D9C"/>
    <w:rsid w:val="00CB1183"/>
    <w:rsid w:val="00CB3BC8"/>
    <w:rsid w:val="00CE5BED"/>
    <w:rsid w:val="00D17CD4"/>
    <w:rsid w:val="00D3481B"/>
    <w:rsid w:val="00D34B5C"/>
    <w:rsid w:val="00D36CC4"/>
    <w:rsid w:val="00D55DE6"/>
    <w:rsid w:val="00D6644D"/>
    <w:rsid w:val="00D82948"/>
    <w:rsid w:val="00DA051D"/>
    <w:rsid w:val="00DA0694"/>
    <w:rsid w:val="00DA1755"/>
    <w:rsid w:val="00DC4AD2"/>
    <w:rsid w:val="00DE138A"/>
    <w:rsid w:val="00DE3CBD"/>
    <w:rsid w:val="00DE642C"/>
    <w:rsid w:val="00E13F76"/>
    <w:rsid w:val="00E17429"/>
    <w:rsid w:val="00E2514C"/>
    <w:rsid w:val="00E34548"/>
    <w:rsid w:val="00E378EC"/>
    <w:rsid w:val="00E45BD9"/>
    <w:rsid w:val="00E509CE"/>
    <w:rsid w:val="00E62966"/>
    <w:rsid w:val="00E80615"/>
    <w:rsid w:val="00E877A8"/>
    <w:rsid w:val="00E91A88"/>
    <w:rsid w:val="00E93BAE"/>
    <w:rsid w:val="00E97118"/>
    <w:rsid w:val="00EA0BC8"/>
    <w:rsid w:val="00EB0D0E"/>
    <w:rsid w:val="00EE2A37"/>
    <w:rsid w:val="00EE4F30"/>
    <w:rsid w:val="00EF5FF0"/>
    <w:rsid w:val="00F10DBF"/>
    <w:rsid w:val="00F14882"/>
    <w:rsid w:val="00F22E00"/>
    <w:rsid w:val="00F45F8B"/>
    <w:rsid w:val="00F5519B"/>
    <w:rsid w:val="00F56C47"/>
    <w:rsid w:val="00FC655B"/>
    <w:rsid w:val="00FD2BC8"/>
    <w:rsid w:val="00FD6A3A"/>
    <w:rsid w:val="00FE3C23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65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65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65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F47D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969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969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969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969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1">
    <w:name w:val="link1"/>
    <w:basedOn w:val="a0"/>
    <w:rsid w:val="004A72EA"/>
  </w:style>
  <w:style w:type="character" w:customStyle="1" w:styleId="a8">
    <w:name w:val="Без интервала Знак"/>
    <w:link w:val="a9"/>
    <w:uiPriority w:val="1"/>
    <w:locked/>
    <w:rsid w:val="00027FDA"/>
    <w:rPr>
      <w:sz w:val="24"/>
      <w:szCs w:val="24"/>
      <w:lang w:eastAsia="ru-RU"/>
    </w:rPr>
  </w:style>
  <w:style w:type="paragraph" w:styleId="a9">
    <w:name w:val="No Spacing"/>
    <w:link w:val="a8"/>
    <w:uiPriority w:val="1"/>
    <w:qFormat/>
    <w:rsid w:val="00027FDA"/>
    <w:pPr>
      <w:spacing w:after="0" w:line="240" w:lineRule="auto"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52CE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2C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 Знак"/>
    <w:basedOn w:val="a"/>
    <w:rsid w:val="008464A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65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65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65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F47D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969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969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969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969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1">
    <w:name w:val="link1"/>
    <w:basedOn w:val="a0"/>
    <w:rsid w:val="004A72EA"/>
  </w:style>
  <w:style w:type="character" w:customStyle="1" w:styleId="a8">
    <w:name w:val="Без интервала Знак"/>
    <w:link w:val="a9"/>
    <w:uiPriority w:val="1"/>
    <w:locked/>
    <w:rsid w:val="00027FDA"/>
    <w:rPr>
      <w:sz w:val="24"/>
      <w:szCs w:val="24"/>
      <w:lang w:eastAsia="ru-RU"/>
    </w:rPr>
  </w:style>
  <w:style w:type="paragraph" w:styleId="a9">
    <w:name w:val="No Spacing"/>
    <w:link w:val="a8"/>
    <w:uiPriority w:val="1"/>
    <w:qFormat/>
    <w:rsid w:val="00027FDA"/>
    <w:pPr>
      <w:spacing w:after="0" w:line="240" w:lineRule="auto"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52CE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2C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 Знак"/>
    <w:basedOn w:val="a"/>
    <w:rsid w:val="008464A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1B535F2F44A9B19F966FEC30AB65626BABF46CC262A512D398AB0679442EE4EZ5T5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B535F2F44A9B19F966E0CE1CDA012BBDB310C12E2E5E7367D5EB3AC34BE41912749364270F9C58ZCTA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1B535F2F44A9B19F966E0CE1CDA012BBEB418C92C2E5E7367D5EB3AC3Z4TB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B535F2F44A9B19F966E0CE1CDA012BBDBD1DC82B225E7367D5EB3AC3Z4TB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4686</Words>
  <Characters>26713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УМИ</Company>
  <LinksUpToDate>false</LinksUpToDate>
  <CharactersWithSpaces>31337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</dc:creator>
  <cp:lastModifiedBy>Коренцова Алла Александровна</cp:lastModifiedBy>
  <cp:revision>2</cp:revision>
  <cp:lastPrinted>2016-11-08T10:01:00Z</cp:lastPrinted>
  <dcterms:created xsi:type="dcterms:W3CDTF">2016-11-08T10:05:00Z</dcterms:created>
  <dcterms:modified xsi:type="dcterms:W3CDTF">2016-11-08T10:05:00Z</dcterms:modified>
</cp:coreProperties>
</file>