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4C" w:rsidRPr="00007A4C" w:rsidRDefault="00007A4C" w:rsidP="00007A4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007A4C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ПОСТАНОВЛЕНИЕ</w:t>
      </w:r>
    </w:p>
    <w:p w:rsidR="00007A4C" w:rsidRPr="00007A4C" w:rsidRDefault="00007A4C" w:rsidP="00007A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007A4C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007A4C" w:rsidRPr="00007A4C" w:rsidRDefault="00007A4C" w:rsidP="00007A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007A4C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18</w:t>
      </w:r>
      <w:r w:rsidRPr="00007A4C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 мая 2018 г. № 05/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545</w:t>
      </w:r>
    </w:p>
    <w:p w:rsidR="00007A4C" w:rsidRPr="00007A4C" w:rsidRDefault="00007A4C" w:rsidP="00007A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007A4C" w:rsidRPr="00007A4C" w:rsidRDefault="00007A4C" w:rsidP="00007A4C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постановление адм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нистрации городского округа «Вуктыл» от 14 декабря 2016 года № 12/823 «Об утверждении Порядка осуществления внутре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него муниципального финансового контроля и внутреннего муниципального  ф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нансового контроля в сфере закупок товаров, работ, услуг для обеспечения муниц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пальных нужд муниципального образования городского округа «Вуктыл»</w:t>
      </w:r>
      <w:r w:rsidRPr="00007A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84269" w:rsidRDefault="00D84269">
      <w:pPr>
        <w:tabs>
          <w:tab w:val="left" w:pos="5610"/>
        </w:tabs>
        <w:spacing w:after="480" w:line="240" w:lineRule="auto"/>
        <w:outlineLvl w:val="0"/>
        <w:rPr>
          <w:color w:val="000000"/>
        </w:rPr>
      </w:pPr>
    </w:p>
    <w:p w:rsidR="00D84269" w:rsidRDefault="00550959">
      <w:pPr>
        <w:widowControl w:val="0"/>
        <w:tabs>
          <w:tab w:val="left" w:pos="567"/>
        </w:tabs>
        <w:spacing w:after="0" w:line="240" w:lineRule="auto"/>
        <w:ind w:firstLine="54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статьей 269.2 Бюджетного кодекса Российской Федерации, статьей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статьей 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муниципального образования городского округа «Вуктыл», решением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городского округа «Вуктыл» от 07 июня 2016 года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74 «Об утверждении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жения о бюджетном процессе в муниципальном образовании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«Вуктыл»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соответствии с приказом Федерального казначейства России от 12 марта 2018 года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админ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 постановляет: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постановление администрации городского округа «Вуктыл» от 14 дека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2016 года № 12/823 «Об утверждении Порядка осуществления внутреннего 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финансового контроля и внутреннего муниципального  финансового контроля в сфере закупок товаров, работ, услуг для обеспечения муниципальных нужд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образования городского округа «Вуктыл» следующие изменения: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осуществления внутреннего муниципального финансового контроля и внутреннего муниципального финансового контроля в сфере закупок товаров, работ, услуг для обеспечения муниципальных нужд муниципального образования городского округа «Вуктыл», утвержденном 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1) в разделе 1 «Общие положения»: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 пункте 1.9. подраздела «Обязанности»: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а) подпункт «д»</w:t>
      </w:r>
      <w:bookmarkStart w:id="0" w:name="__DdeLink__2958_2579155517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«д)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бочих дней с даты выявления такого факта по решению начальника Финансового упра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 (или лица, его замещающего)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дополнить подпунктом «е» следующего содержания:</w:t>
      </w:r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«е) при выявлении обстоятельств и фактов, свидетельствующих о признаках нар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ветствующий орган (должностному лицу) в течение 10 рабочих дней с даты выявления таких обстоятельств и фактов по решению начальника Финансового управления (или 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ца, его заменяющего).»;</w:t>
      </w:r>
      <w:proofErr w:type="gramEnd"/>
    </w:p>
    <w:p w:rsidR="00D84269" w:rsidRDefault="0055095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пунктами «1.16, 1.17, 1.18» следующего содержания:</w:t>
      </w:r>
    </w:p>
    <w:p w:rsidR="00D84269" w:rsidRDefault="0055095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«1.16.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 № 44-ФЗ, должен соответствовать требованиям Правил ведения реестра жалоб, плановых и внеплановых проверок, принятых по ним решений и выданных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предписаний, утвержденных постановлением Правительства Российской Федерации от 27 октября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года № 1148.</w:t>
      </w:r>
    </w:p>
    <w:p w:rsidR="00D84269" w:rsidRDefault="00550959">
      <w:pPr>
        <w:pStyle w:val="ConsPlusNormal"/>
        <w:tabs>
          <w:tab w:val="left" w:pos="513"/>
        </w:tabs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Обязательными документами для размещения в единой информационной системе в сфере закупок являются отчет о результатах проведенного контрольного мероприятия, 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торый оформляется в соответствии с пунктом 3.32 настоящего Порядка, предписание, 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данное объекту контроля.</w:t>
      </w:r>
    </w:p>
    <w:p w:rsidR="00D84269" w:rsidRDefault="00550959">
      <w:pPr>
        <w:pStyle w:val="ConsPlusNormal"/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1.17. Должностные лица, указанные в пункте 1.8. настоящего Порядка, несут отве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ственность за решения и действия (бездействие), принимаемые (осуществляемые) в пр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цессе осуществления контрольных мероприятий, в соответствии с законодательством Ро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сийской Федерации.</w:t>
      </w:r>
    </w:p>
    <w:p w:rsidR="00D84269" w:rsidRDefault="00550959">
      <w:pPr>
        <w:pStyle w:val="ConsPlusNormal"/>
        <w:ind w:firstLine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1.18. К процедурам осуществления контрольного мероприятия относятся назнач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 контрольного мероприятия, проведение контрольного мероприятия и реализация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зультатов проведения контрольного мероприятия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D84269" w:rsidRDefault="00550959">
      <w:pPr>
        <w:pStyle w:val="ConsPlusNormal"/>
        <w:ind w:firstLine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2) Раздел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«Требования к исполнению контрольных мероприятий»  изложить в следующей редакции:</w:t>
      </w:r>
    </w:p>
    <w:p w:rsidR="00D84269" w:rsidRDefault="00550959">
      <w:pPr>
        <w:pStyle w:val="ConsPlusNormal"/>
        <w:ind w:firstLine="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3. Требования к исполнению контрольных мероприятий</w:t>
      </w:r>
    </w:p>
    <w:p w:rsidR="00D84269" w:rsidRDefault="00D8426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К процедурам исполнения контрольного мероприятия относятся назначение ко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трольного мероприятия, составление и утверждение программы контрольного меропри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тия, проведение, документирование, реализация результатов контрольного мероприятия.</w:t>
      </w:r>
    </w:p>
    <w:p w:rsidR="00D84269" w:rsidRDefault="00550959">
      <w:pPr>
        <w:widowControl w:val="0"/>
        <w:tabs>
          <w:tab w:val="left" w:pos="1134"/>
        </w:tabs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Контрольное мероприятие проводится на основании приказа начальника   Ф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нансового управления (или лица, его замещающего) о его назначении, в котором указ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ваются наименование объекта контроля, проверяемый период при последующем контр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мероприятия, перечень основных вопросов, подлежащих изучению в ходе проведения контрольного мероприятия.</w:t>
      </w:r>
      <w:proofErr w:type="gramEnd"/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Решение о приостановлении проведения контрольного мероприятия принимае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ся начальником Финансового управления на основании мотивированного обращения должностного лица, уполномоченного на проведение контрольного мероприятия.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На время приостановления контрольного мероприятия течение его срока прер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вается.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Решение о возобновлении проведения контрольного мероприятия осуществляе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после устранения причин приостановления проведения контрольного мероприятия в соответствии с настоящим Порядком.</w:t>
      </w:r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о приостановлении (возобновлении) проведения контрольного мероприятия оформляется приказом начальника (или лица, его замещающего) Финансового управл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ния, в котором указываются основания приостановления (возобновления) контрольного мероприятия. Копия решения о приостановлении (возобновлении) проведения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мероприятия направляется в адрес объекта контроля.</w:t>
      </w:r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 При проведении контрольного мероприятия должностным лицом проводится проверка полноты представленных объектом контроля документов и информации по 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просу в течение 3 рабочих дней со дня получении от объекта контроля таких документов и информации.</w:t>
      </w:r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3.7.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случае если по результатам проверки полноты представленных объектом ко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троля документов и информации в соответствии с пунктом 3.6. настоящего Порядка уст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новлено, что объект контроля не в полном объеме представлены запрошенные документы и информация, проведение контрольного мероприятия приостанавливается на период, 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обходимый для представления объектом контроля документов и информации по повто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ному запросу должностного лица не более чем на 10 рабочих дней.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случае непредста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ления объектом контроля документов и информации по повторному запросу по истечении указанного срока проверка возобновляется.</w:t>
      </w:r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Факт непредставления объектом контроля документов и информации фиксируется в акте, который оформляется по результатам проведенного контрольного мероприятия.</w:t>
      </w:r>
    </w:p>
    <w:p w:rsidR="00D84269" w:rsidRDefault="00D842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269" w:rsidRDefault="00550959">
      <w:pPr>
        <w:widowControl w:val="0"/>
        <w:spacing w:after="0" w:line="240" w:lineRule="auto"/>
        <w:jc w:val="center"/>
        <w:outlineLvl w:val="2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обследования</w:t>
      </w:r>
    </w:p>
    <w:p w:rsidR="00D84269" w:rsidRDefault="00D8426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При проведении обследования осуществляется анализ и оценка состояния сферы деятельности объекта контроля, определенной приказом начальника (или лица, его зам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щающего)  Финансового управления о его проведении.</w:t>
      </w:r>
    </w:p>
    <w:p w:rsidR="00D84269" w:rsidRDefault="00550959">
      <w:pPr>
        <w:widowControl w:val="0"/>
        <w:tabs>
          <w:tab w:val="left" w:pos="567"/>
          <w:tab w:val="left" w:pos="851"/>
        </w:tabs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Обследование (за исключением обследования, проводимого в рамках камерал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и выездных проверок (ревизий) проводится в порядке и сроки, установленные для выездных проверок (ревизий).</w:t>
      </w:r>
      <w:proofErr w:type="gramEnd"/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 При проведении обследования могут проводиться исследования и экспертизы с использованием фото-, видео- и ауди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а также иных средств измерения и фиксации, в том числе измерительных приборов.</w:t>
      </w:r>
    </w:p>
    <w:p w:rsidR="00D84269" w:rsidRDefault="0055095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 Результаты обследования оформляются заключением, которое подписывается должностным лицом, уполномоченным на проведение обследования, не позднее 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него дня срока проведения обследования. Заключение в течение 3 рабочих дней после его подписания вручается (направляется) представителю объекта контроля.</w:t>
      </w:r>
    </w:p>
    <w:p w:rsidR="00D84269" w:rsidRDefault="00550959">
      <w:pPr>
        <w:pStyle w:val="ConsPlusNormal"/>
        <w:tabs>
          <w:tab w:val="left" w:pos="567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 Порядок и сроки рассмотрения материалов обследования определяются адм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нистративным регламентом.</w:t>
      </w:r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3.13. По итогам рассмотрения заключения, оформленного по результатам обследов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начальник (или лица, его замещающего) Финансового управления принимает решение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федеральным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внеплановой выездной проверки (ревизии).</w:t>
      </w:r>
    </w:p>
    <w:p w:rsidR="00D84269" w:rsidRDefault="00D8426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269" w:rsidRDefault="00550959">
      <w:pPr>
        <w:widowControl w:val="0"/>
        <w:spacing w:after="0" w:line="240" w:lineRule="auto"/>
        <w:jc w:val="center"/>
        <w:outlineLvl w:val="2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камеральной и выездной проверки (ревизии)</w:t>
      </w:r>
    </w:p>
    <w:p w:rsidR="00D84269" w:rsidRDefault="00D8426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269" w:rsidRDefault="00550959">
      <w:pPr>
        <w:pStyle w:val="ConsPlusNormal"/>
        <w:tabs>
          <w:tab w:val="left" w:pos="513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3.14. Камеральная проверка проводится по месту нахождения должностного лица,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уполномоченного на ее проведение,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>и состоит в исследовании бюджетной (бухгалтерской) отчетности объекта контроля, а также информации, документов и материалов, получе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ных по запросам, на основании данных единой информационной системы в сфере зак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пок, а также в ходе проведения встречных проверок.</w:t>
      </w:r>
    </w:p>
    <w:p w:rsidR="00D84269" w:rsidRDefault="00550959">
      <w:pPr>
        <w:pStyle w:val="ConsPlusNormal"/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3.15. При проведении камеральных проверок на основании приказа начальника Фина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сового управления (или лица, его замещающего) по мотивированному обращению дол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ностного лица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уполномоченного на ее проведение,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проведено обследование.</w:t>
      </w:r>
    </w:p>
    <w:p w:rsidR="00D84269" w:rsidRDefault="00550959">
      <w:pPr>
        <w:widowControl w:val="0"/>
        <w:tabs>
          <w:tab w:val="left" w:pos="513"/>
          <w:tab w:val="left" w:pos="566"/>
        </w:tabs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3.16. При проведении камеральной проверки в срок ее проведения не засчитываются периоды времени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отправки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запроса о предоставлении информации, документов и материалов до даты их представления проверяемой организацией, а также времени, в 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 которого проводится встречная проверка и (или) обследование.</w:t>
      </w:r>
    </w:p>
    <w:p w:rsidR="00D84269" w:rsidRDefault="00550959">
      <w:pPr>
        <w:widowControl w:val="0"/>
        <w:tabs>
          <w:tab w:val="left" w:pos="566"/>
        </w:tabs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3.17.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Выездная проверка (ревизия)  проводится по месту нахождения проверяемой организации и состоит в исследовании уставных, финансовых, бухгалтерских, отчетных документов, документов о планировании и осуществлении закупок и иных документов организации, в анализе и оценке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организации, осуществления других действий по контролю.</w:t>
      </w:r>
      <w:proofErr w:type="gramEnd"/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Контрольные действия по определению фактического соответствия совершенных 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ганизацией операций данным его бюджетной (бухгалтерской) отчетности и первичных документов проводятся путем осмотра, инвентаризации, наблюдения, пересчета, экспе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тизы, контрольных замеров,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объекта контроля и осуществления других действий по контролю.</w:t>
      </w:r>
      <w:proofErr w:type="gramEnd"/>
    </w:p>
    <w:p w:rsidR="00D84269" w:rsidRDefault="0055095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3.18. По фактам непредставления или несвоевременного представления должнос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ными лицами объекта контроля информации, документов и материалов, запрошенных при проведении выездной проверки (ревизии), должностное лицо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уполномоченное на пров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дение контрольного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составляет акт.</w:t>
      </w:r>
    </w:p>
    <w:p w:rsidR="00D84269" w:rsidRDefault="00550959">
      <w:pPr>
        <w:widowControl w:val="0"/>
        <w:tabs>
          <w:tab w:val="left" w:pos="566"/>
        </w:tabs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3.19. При проведении выездной проверки (ревизии) могут проводиться исследования и экспертизы с использованием фото-, виде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и аудиотехники и приборов, а также иных видов техники и приборов (в том числе измерительных).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3.20. В случаях, когда выявленные нарушения могут быть скрыты или необходимо принять срочные меры по их устранению или привлечению должностных и (или) матер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 ответственных лиц к ответственности, в ходе проверки должностным лицом, упо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номоченным на проведение контрольного мероприятия, составляется акт и запрашиваю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необходимые письменные объяснения.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3.21. Начальник Финансового управления (или лицо, его замещающее) на основании мотивированного обращения должностного лица, уполномоченного на проведение ко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трольного мероприятия, может назначить проведение встречной проверки.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3.22. Лица и организации, в отношении которых проводится встречная проверка, обязаны представить по запросу (требованию) должностного лица, уполномоченного на проведение контрольного мероприятия, информацию, документы и материалы, относящ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еся к тематике выездной проверки.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тельства Российской Федерации  указанные в пункте 1.3. настоящего Порядка. 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Встречная проверка проводится в порядке, установленном для выездных и кам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ральных проверок в соответствии с пунктами 3.14. и 3.17. настоящего Порядка.</w:t>
      </w:r>
    </w:p>
    <w:p w:rsidR="00D84269" w:rsidRDefault="0055095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3.23. Результаты камеральной или выездной проверки оформляются актом, который подписывается должностным лицом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уполномоченным на проведение выездной проверки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4269" w:rsidRDefault="0055095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3.24.  Результаты встречной проверки оформляются актом, который подписывается должностным лицом в последний день проведения проверки и приобщается к материалам выездной или камеральной проверки соответственно.</w:t>
      </w:r>
    </w:p>
    <w:p w:rsidR="00D84269" w:rsidRDefault="0055095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 результатам встречной проверки предписания объекту контроля не выдаются.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3.25. Сроки и последовательность проведения проверки, порядок оформления, по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писания и вручения материалов проверки, рассмотрения результатов проверки,  устана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ливаются административным регламентом.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3.26. Камеральная  или выездная проверка (ревизия) может быть приостановлена: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на период проведения встречной проверки;</w:t>
      </w:r>
    </w:p>
    <w:p w:rsidR="00D84269" w:rsidRDefault="00550959">
      <w:pPr>
        <w:widowControl w:val="0"/>
        <w:tabs>
          <w:tab w:val="left" w:pos="851"/>
        </w:tabs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при отсутствии или неудовлетворительном состоянии бюджетного (бухгалтерск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го) учета в проверяемой организации - на период восстановления организацией докуме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тов, необходимых для проведения выездной проверки, а также приведения организацией бюджетной (бухгалтерской) отчетности в надлежащее состояние;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на период организации и проведения экспертиз;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на период исполнения запросов, направленных в компетентные органы;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bookmarkStart w:id="1" w:name="__DdeLink__235_1888509738"/>
      <w:r>
        <w:rPr>
          <w:rFonts w:ascii="Times New Roman" w:hAnsi="Times New Roman" w:cs="Times New Roman"/>
          <w:color w:val="000000"/>
          <w:sz w:val="24"/>
          <w:szCs w:val="24"/>
        </w:rPr>
        <w:t>в случае непредставления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информации, документов и материалов, и (или) представления неполного комплекта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истребуемых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информации, документов и мат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при необходимости обследования имущества и (или) документов, находящихся не по месту нахождения проверяемой организации;</w:t>
      </w:r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ж) при возникновении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независящим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должностных лиц, уполномоченных на проведение контрольного мероприятия обстоятельств, препятствующих проведению пр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верки.</w:t>
      </w:r>
    </w:p>
    <w:p w:rsidR="00D84269" w:rsidRDefault="0055095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3.27.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На время приостановления проведения камеральной или выездной проверки 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чение ее срока прерывается.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3.28. Начальник   Финансового управления (или лицо, его замещающее), принявший решение о приостановлении,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возобновлении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камеральной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выездной пр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верки, в течение 3 рабочих дней со дня его принятия: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письменно извещает проверяемую организацию о приостановлении,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возобновл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проверки и о причинах приостановления,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возобновлении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может принять меры по устранению препятствий в проведении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камеральной или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выездной проверки, предусмотренные законодательством Российской Федерации и сп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собствующие возобновлению проведения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камеральной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выездной проверки.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3.29. Начальник  Финансового управления (или лицо, его замещающее) в течение 3 рабочих дней со дня получения сведений об устранении причин приостановления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ральной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выездной проверки: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принимает решение о возобновлении проведения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камеральной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выездной пр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верки;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информирует о возобновлении проведения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камеральной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выездной проверки проверяемую организацию.</w:t>
      </w:r>
    </w:p>
    <w:p w:rsidR="00D84269" w:rsidRDefault="00D8426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269" w:rsidRDefault="00550959">
      <w:pPr>
        <w:widowControl w:val="0"/>
        <w:spacing w:after="0" w:line="240" w:lineRule="auto"/>
        <w:jc w:val="center"/>
        <w:outlineLvl w:val="2"/>
        <w:rPr>
          <w:color w:val="000000"/>
        </w:rPr>
      </w:pPr>
      <w:bookmarkStart w:id="2" w:name="Par146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Реализация результатов проведения контрольных мероприятий</w:t>
      </w:r>
    </w:p>
    <w:p w:rsidR="00D84269" w:rsidRDefault="00D8426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84269" w:rsidRDefault="0055095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3.30. При осуществлении полномочий по внутреннему муниципальному финансов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му контролю в сфере бюджетных правоотношений Финансовое управление направляет предписание об устранении нарушений бюджетного законодательства Российской Фед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рации и иных нормативных правовых актов, регулирующих бюджетные правоотношения, и (или) о возмещении ущерба, причиненного такими нарушениями. Указанные нарушения подлежат устранению в срок, установленный в предписании.</w:t>
      </w:r>
    </w:p>
    <w:p w:rsidR="00D84269" w:rsidRDefault="00550959">
      <w:pPr>
        <w:pStyle w:val="ConsPlusNormal"/>
        <w:tabs>
          <w:tab w:val="left" w:pos="566"/>
        </w:tabs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3.31. При осуществлении внутреннего муниципального финансового контроля в 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ношении закупок для обеспечения муниципальных нужд Финансовое управление напра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Предписания, составленные по результатам контрольных мероприятий, проведенных в отношении закупок для обеспечения муниципальных нужд, размещаются в единой 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формационной системе не позднее 3 рабочих дней после принятия предписания.</w:t>
      </w:r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3.32. Одновременно с предписанием начальник  Финансового управления (или лицо, его замещающее) утверждает отчет о результатах контрольного мероприятия, в который включаются все отраженные в акте нарушения, выявленные при проведении проверки, и подтвержденные после рассмотрения возражений объекта контроля (при их наличии). </w:t>
      </w:r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Отчет о результатах выездной или камеральной проверки подписывается должнос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ным лицом проводившие контрольное мероприятие.</w:t>
      </w:r>
      <w:proofErr w:type="gramEnd"/>
    </w:p>
    <w:p w:rsidR="00D84269" w:rsidRDefault="00550959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Отчет о результатах выездной или камеральной проверки приобщается к материалам проверки.</w:t>
      </w:r>
    </w:p>
    <w:p w:rsidR="00D84269" w:rsidRDefault="0055095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3.33.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Должностные лица, осуществляющие контрольные мероприятия,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 надзор за исполнением организациями предписаний. В случае неисполнения выданного предписания Финансовое управление вправе применить к не исполнившему такое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писание лицу меры ответственности в соответствии с законодательством Российской Ф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дерации.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 предписаний, составленных по результатам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мероприятий, а также в случае выявления обстоятельств и фактов, свидетельству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щих о нарушениях, содержащих признаки состава преступления или при получении 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формации о совершении объектом контроля действий (бездействия), содержащих призн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ки состава преступления, уполномоченные должностные лица Финансового управления действуют в соответствии с Бюджетным кодексом Российской Федерации, Федеральным законом № 44-ФЗ и иными актами законодательства Российской Федерации.».</w:t>
      </w:r>
      <w:proofErr w:type="gramEnd"/>
    </w:p>
    <w:p w:rsidR="00D84269" w:rsidRDefault="0055095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Настоящее постановление подлежит опубликованию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(обнародованию)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D84269" w:rsidRDefault="00550959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D84269" w:rsidRDefault="00D8426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269" w:rsidRDefault="00D8426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269" w:rsidRDefault="00550959">
      <w:pPr>
        <w:shd w:val="clear" w:color="auto" w:fill="FFFFFF"/>
        <w:tabs>
          <w:tab w:val="left" w:pos="0"/>
          <w:tab w:val="left" w:pos="1032"/>
        </w:tabs>
        <w:spacing w:after="0" w:line="278" w:lineRule="exact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администрации </w:t>
      </w:r>
    </w:p>
    <w:p w:rsidR="00550959" w:rsidRDefault="00550959" w:rsidP="00007A4C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bookmarkStart w:id="3" w:name="_GoBack"/>
      <w:bookmarkEnd w:id="3"/>
    </w:p>
    <w:sectPr w:rsidR="00550959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84269"/>
    <w:rsid w:val="00007A4C"/>
    <w:rsid w:val="00550959"/>
    <w:rsid w:val="00D84269"/>
    <w:rsid w:val="00DB1D12"/>
    <w:rsid w:val="00E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C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80B7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080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4D90"/>
    <w:rPr>
      <w:b/>
      <w:bCs/>
    </w:rPr>
  </w:style>
  <w:style w:type="character" w:styleId="a6">
    <w:name w:val="line number"/>
    <w:basedOn w:val="a0"/>
    <w:uiPriority w:val="99"/>
    <w:semiHidden/>
    <w:unhideWhenUsed/>
    <w:qFormat/>
    <w:rsid w:val="005D3822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80B7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2E6055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080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53E54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e">
    <w:name w:val="No Spacing"/>
    <w:uiPriority w:val="1"/>
    <w:qFormat/>
    <w:rsid w:val="004F2C59"/>
    <w:rPr>
      <w:color w:val="00000A"/>
      <w:sz w:val="22"/>
    </w:rPr>
  </w:style>
  <w:style w:type="paragraph" w:customStyle="1" w:styleId="ConsPlusTitlePage">
    <w:name w:val="ConsPlusTitlePage"/>
    <w:uiPriority w:val="99"/>
    <w:qFormat/>
    <w:rsid w:val="00BC4E42"/>
    <w:rPr>
      <w:rFonts w:ascii="Tahoma" w:hAnsi="Tahoma" w:cs="Tahoma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099F-E82B-4210-8136-F0774A18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5</Pages>
  <Words>2676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Белопшицкая Татьяна Михайловна</dc:creator>
  <dc:description/>
  <cp:lastModifiedBy>delo1</cp:lastModifiedBy>
  <cp:revision>526</cp:revision>
  <cp:lastPrinted>2018-05-07T12:08:00Z</cp:lastPrinted>
  <dcterms:created xsi:type="dcterms:W3CDTF">2014-05-22T13:25:00Z</dcterms:created>
  <dcterms:modified xsi:type="dcterms:W3CDTF">2018-05-24T13:54:00Z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