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51B73" w:rsidRDefault="00F51B73" w:rsidP="001D65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E1567" w:rsidRDefault="00EE15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656B" w:rsidRDefault="00F16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381B" w:rsidRDefault="001A381B" w:rsidP="001A381B">
      <w:pPr>
        <w:keepNext/>
        <w:suppressAutoHyphens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1A381B" w:rsidRDefault="001A381B" w:rsidP="001A381B">
      <w:pPr>
        <w:keepNext/>
        <w:suppressAutoHyphens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1A381B" w:rsidRPr="001A381B" w:rsidRDefault="001A381B" w:rsidP="001A381B">
      <w:pPr>
        <w:keepNext/>
        <w:suppressAutoHyphens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1A381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ПОСТАНОВЛЕНИЕ</w:t>
      </w:r>
      <w:bookmarkStart w:id="0" w:name="_GoBack"/>
      <w:bookmarkEnd w:id="0"/>
    </w:p>
    <w:p w:rsidR="001A381B" w:rsidRPr="001A381B" w:rsidRDefault="001A381B" w:rsidP="001A381B">
      <w:pPr>
        <w:keepNext/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1A381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администрации городского округа «Вуктыл»</w:t>
      </w:r>
    </w:p>
    <w:p w:rsidR="001A381B" w:rsidRPr="001A381B" w:rsidRDefault="001A381B" w:rsidP="001A381B">
      <w:pPr>
        <w:keepNext/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1A381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от 08 ноября 2018 г. № 1</w:t>
      </w:r>
      <w:r w:rsidR="0047697A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1</w:t>
      </w:r>
      <w:r w:rsidRPr="001A381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/126</w:t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3</w:t>
      </w:r>
    </w:p>
    <w:p w:rsidR="001A381B" w:rsidRPr="001A381B" w:rsidRDefault="001A381B" w:rsidP="001A381B">
      <w:pPr>
        <w:keepNext/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1A381B" w:rsidRPr="001A381B" w:rsidRDefault="001A381B" w:rsidP="001A381B">
      <w:pPr>
        <w:widowControl w:val="0"/>
        <w:suppressAutoHyphens w:val="0"/>
        <w:autoSpaceDE w:val="0"/>
        <w:autoSpaceDN w:val="0"/>
        <w:spacing w:after="0" w:line="240" w:lineRule="auto"/>
        <w:ind w:right="851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 Основных направлениях бюджетной и налоговой политики муниципального образования городского округа  «Вуктыл» на 2019 год и на плановый период 2020 и 2021 годов</w:t>
      </w:r>
      <w:r w:rsidRPr="001A381B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</w:p>
    <w:p w:rsidR="00F1656B" w:rsidRDefault="00F16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656B" w:rsidRDefault="00F72562">
      <w:pPr>
        <w:pStyle w:val="ConsPlusNormal0"/>
        <w:ind w:firstLine="709"/>
        <w:jc w:val="both"/>
      </w:pPr>
      <w:proofErr w:type="gramStart"/>
      <w:r>
        <w:rPr>
          <w:sz w:val="24"/>
          <w:szCs w:val="24"/>
        </w:rPr>
        <w:t>В соответствии с Бюджетным кодексом Российской Федерации, постановлением Правительства Республики Коми от 1 октября 2018 года № 425 «Об Основных направлениях бюджетной и налоговой политики Республики Коми на 2019 год и на плановый период 2020 и 2021 годов», Положением о бюджетном процессе в муниципальном образовании городского округа  «Вуктыл», утвержденным решением Совета городского округа «Вуктыл» от 7 июня 2016 года № 74, администрация</w:t>
      </w:r>
      <w:proofErr w:type="gramEnd"/>
      <w:r>
        <w:rPr>
          <w:sz w:val="24"/>
          <w:szCs w:val="24"/>
        </w:rPr>
        <w:t xml:space="preserve"> городского округа «Вуктыл» постановляет:</w:t>
      </w:r>
    </w:p>
    <w:p w:rsidR="00F1656B" w:rsidRDefault="00F72562">
      <w:pPr>
        <w:pStyle w:val="ConsPlusNormal0"/>
        <w:widowControl/>
        <w:tabs>
          <w:tab w:val="left" w:pos="851"/>
          <w:tab w:val="left" w:pos="993"/>
          <w:tab w:val="left" w:pos="1134"/>
        </w:tabs>
        <w:ind w:firstLine="709"/>
        <w:jc w:val="both"/>
      </w:pPr>
      <w:r>
        <w:rPr>
          <w:sz w:val="24"/>
          <w:szCs w:val="24"/>
        </w:rPr>
        <w:t>1. Утвердить Основные направления бюджетной и налоговой политики муниципального образования городского округа  «Вуктыл» на 2019 год и на плановый период 2020 и 2021 годов согласно приложению.</w:t>
      </w:r>
    </w:p>
    <w:p w:rsidR="00F1656B" w:rsidRDefault="00F7256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Администрации городского округа «Вуктыл», ее отраслевым (функциональным) органам руководствоваться Основными направлениями бюджетной и налоговой политики муниципального образования городского округа «Вуктыл» на 2019 год и на плановый период 2020 и 2021 годов, утвержденными настоящим постановлением, при разработке проекта бюджета муниципального образования городского округа  «Вуктыл» на 2019 год и на плановый период 2020 и 2021 годов, а также при исполнении бюджета 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образования городского округа «Вуктыл» в 2019 году и плановом периоде 2020 и 2021 годов.  </w:t>
      </w:r>
    </w:p>
    <w:p w:rsidR="00F1656B" w:rsidRDefault="00F7256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со дня подписания и подлежит официальному опубликованию (обнародованию).</w:t>
      </w:r>
    </w:p>
    <w:p w:rsidR="00F1656B" w:rsidRDefault="00F7256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F1656B" w:rsidRDefault="00F1656B">
      <w:pPr>
        <w:spacing w:after="0" w:line="6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656B" w:rsidRDefault="00F72562">
      <w:pPr>
        <w:spacing w:after="0" w:line="240" w:lineRule="auto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руководителя администрации</w:t>
      </w:r>
    </w:p>
    <w:p w:rsidR="00F1656B" w:rsidRDefault="00F72562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городского округа  «Вуктыл»                                                                                  В.Н. Крисанов</w:t>
      </w:r>
    </w:p>
    <w:p w:rsidR="00F1656B" w:rsidRDefault="00F16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56B" w:rsidRDefault="00F16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56B" w:rsidRDefault="00F16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56B" w:rsidRDefault="00F16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56B" w:rsidRDefault="00F16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56B" w:rsidRDefault="00F16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5B1" w:rsidRDefault="001D6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5B1" w:rsidRDefault="001D6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5B1" w:rsidRDefault="001D6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B73" w:rsidRDefault="00F51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381B" w:rsidRDefault="001A38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381B" w:rsidRDefault="001A38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381B" w:rsidRDefault="001A38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381B" w:rsidRDefault="001A38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381B" w:rsidRDefault="001A38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B73" w:rsidRDefault="00F51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422" w:rsidRDefault="003C4422" w:rsidP="003C44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1B73" w:rsidRDefault="00F51B73">
      <w:pPr>
        <w:spacing w:after="0" w:line="240" w:lineRule="auto"/>
        <w:ind w:firstLine="5103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F1656B" w:rsidRDefault="00F72562">
      <w:pPr>
        <w:spacing w:after="0" w:line="240" w:lineRule="auto"/>
        <w:ind w:firstLine="5103"/>
        <w:jc w:val="center"/>
      </w:pPr>
      <w:r>
        <w:rPr>
          <w:rFonts w:ascii="Times New Roman" w:hAnsi="Times New Roman" w:cs="Times New Roman"/>
          <w:caps/>
          <w:sz w:val="24"/>
          <w:szCs w:val="24"/>
        </w:rPr>
        <w:t>утвержденЫ</w:t>
      </w:r>
    </w:p>
    <w:p w:rsidR="00F1656B" w:rsidRDefault="00F72562">
      <w:pPr>
        <w:spacing w:after="0" w:line="240" w:lineRule="auto"/>
        <w:ind w:firstLine="5103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F1656B" w:rsidRDefault="00F72562">
      <w:pPr>
        <w:spacing w:after="0" w:line="240" w:lineRule="auto"/>
        <w:ind w:firstLine="5103"/>
        <w:jc w:val="center"/>
      </w:pPr>
      <w:r>
        <w:rPr>
          <w:rFonts w:ascii="Times New Roman" w:hAnsi="Times New Roman" w:cs="Times New Roman"/>
          <w:sz w:val="24"/>
          <w:szCs w:val="24"/>
        </w:rPr>
        <w:t>городского округа  «Вуктыл»</w:t>
      </w:r>
    </w:p>
    <w:p w:rsidR="00F1656B" w:rsidRDefault="00F72562">
      <w:pPr>
        <w:spacing w:after="0" w:line="240" w:lineRule="auto"/>
        <w:ind w:firstLine="5103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3822B5">
        <w:rPr>
          <w:rFonts w:ascii="Times New Roman" w:hAnsi="Times New Roman" w:cs="Times New Roman"/>
          <w:sz w:val="24"/>
          <w:szCs w:val="24"/>
        </w:rPr>
        <w:t>08 ноября</w:t>
      </w:r>
      <w:r>
        <w:rPr>
          <w:rFonts w:ascii="Times New Roman" w:hAnsi="Times New Roman" w:cs="Times New Roman"/>
          <w:sz w:val="24"/>
          <w:szCs w:val="24"/>
        </w:rPr>
        <w:t xml:space="preserve">  2018 года № </w:t>
      </w:r>
      <w:r w:rsidR="003822B5">
        <w:rPr>
          <w:rFonts w:ascii="Times New Roman" w:hAnsi="Times New Roman" w:cs="Times New Roman"/>
          <w:sz w:val="24"/>
          <w:szCs w:val="24"/>
        </w:rPr>
        <w:t>11/1263</w:t>
      </w:r>
    </w:p>
    <w:p w:rsidR="00F1656B" w:rsidRDefault="00F72562">
      <w:pPr>
        <w:spacing w:after="0" w:line="240" w:lineRule="auto"/>
        <w:ind w:firstLine="5103"/>
        <w:jc w:val="center"/>
      </w:pPr>
      <w:r>
        <w:rPr>
          <w:rFonts w:ascii="Times New Roman" w:hAnsi="Times New Roman" w:cs="Times New Roman"/>
          <w:sz w:val="24"/>
          <w:szCs w:val="24"/>
        </w:rPr>
        <w:t>(приложение)</w:t>
      </w:r>
    </w:p>
    <w:p w:rsidR="00F1656B" w:rsidRDefault="00F1656B">
      <w:pPr>
        <w:pStyle w:val="ConsPlusNormal0"/>
        <w:widowControl/>
        <w:ind w:firstLine="709"/>
        <w:jc w:val="center"/>
        <w:rPr>
          <w:sz w:val="24"/>
          <w:szCs w:val="24"/>
        </w:rPr>
      </w:pPr>
    </w:p>
    <w:p w:rsidR="00F1656B" w:rsidRDefault="00F1656B">
      <w:pPr>
        <w:pStyle w:val="ConsPlusNormal0"/>
        <w:widowControl/>
        <w:ind w:firstLine="709"/>
        <w:jc w:val="center"/>
        <w:rPr>
          <w:sz w:val="24"/>
          <w:szCs w:val="24"/>
        </w:rPr>
      </w:pPr>
    </w:p>
    <w:p w:rsidR="00F1656B" w:rsidRDefault="00F72562" w:rsidP="007351FC">
      <w:pPr>
        <w:pStyle w:val="ConsPlusNormal0"/>
        <w:widowControl/>
        <w:ind w:firstLine="709"/>
        <w:jc w:val="center"/>
      </w:pPr>
      <w:r>
        <w:rPr>
          <w:b/>
          <w:caps/>
          <w:sz w:val="24"/>
          <w:szCs w:val="24"/>
        </w:rPr>
        <w:t xml:space="preserve">Основные направления </w:t>
      </w:r>
    </w:p>
    <w:p w:rsidR="00F1656B" w:rsidRDefault="00F72562" w:rsidP="007351FC">
      <w:pPr>
        <w:pStyle w:val="ConsPlusNormal0"/>
        <w:widowControl/>
        <w:ind w:firstLine="709"/>
        <w:jc w:val="center"/>
      </w:pPr>
      <w:r>
        <w:rPr>
          <w:b/>
          <w:sz w:val="24"/>
          <w:szCs w:val="24"/>
        </w:rPr>
        <w:t>бюджетной и налоговой политики</w:t>
      </w:r>
    </w:p>
    <w:p w:rsidR="00F1656B" w:rsidRDefault="00F72562" w:rsidP="007351FC">
      <w:pPr>
        <w:pStyle w:val="ConsPlusNormal0"/>
        <w:widowControl/>
        <w:ind w:firstLine="709"/>
        <w:jc w:val="center"/>
      </w:pPr>
      <w:r>
        <w:rPr>
          <w:b/>
          <w:sz w:val="24"/>
          <w:szCs w:val="24"/>
        </w:rPr>
        <w:t xml:space="preserve">муниципального образования городского округа  «Вуктыл» </w:t>
      </w:r>
    </w:p>
    <w:p w:rsidR="00F1656B" w:rsidRDefault="00F72562">
      <w:pPr>
        <w:pStyle w:val="ConsPlusNormal0"/>
        <w:widowControl/>
        <w:ind w:firstLine="709"/>
        <w:jc w:val="center"/>
      </w:pPr>
      <w:r>
        <w:rPr>
          <w:b/>
          <w:sz w:val="24"/>
          <w:szCs w:val="24"/>
        </w:rPr>
        <w:t>на 2019 год и на плановый период 2020 и 2021 годов</w:t>
      </w:r>
    </w:p>
    <w:p w:rsidR="00F1656B" w:rsidRDefault="00F1656B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656B" w:rsidRDefault="00F1656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Par31"/>
      <w:bookmarkStart w:id="2" w:name="Par35"/>
      <w:bookmarkEnd w:id="1"/>
      <w:bookmarkEnd w:id="2"/>
    </w:p>
    <w:p w:rsidR="00F1656B" w:rsidRDefault="00F72562">
      <w:pPr>
        <w:autoSpaceDE w:val="0"/>
        <w:spacing w:after="0" w:line="240" w:lineRule="auto"/>
        <w:ind w:firstLine="709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Основные направления бюджетной и налоговой политики </w:t>
      </w:r>
      <w:r>
        <w:rPr>
          <w:rFonts w:ascii="Times New Roman" w:hAnsi="Times New Roman" w:cs="Times New Roman"/>
          <w:sz w:val="24"/>
          <w:szCs w:val="24"/>
          <w:lang w:eastAsia="ru-RU"/>
        </w:rPr>
        <w:t>городского округа  «Вуктыл»</w:t>
      </w:r>
      <w:r>
        <w:rPr>
          <w:rFonts w:ascii="Times New Roman" w:hAnsi="Times New Roman" w:cs="Times New Roman"/>
          <w:sz w:val="24"/>
          <w:szCs w:val="24"/>
        </w:rPr>
        <w:t xml:space="preserve"> на 2019 год и на плановый период 2020 и 2021 годов разработаны в соответствии со </w:t>
      </w:r>
      <w:hyperlink r:id="rId9" w:history="1"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172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постановлением Правительства Республики Коми от 1 октября 2018 года № 425 «Об Основных направлениях бюджетной и налоговой политики Республики Коми на 2019 год и на плановый период 2020 и 2021 годов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», 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статьей 28 Положения о бюджетном процессе в муниципальном образовании городского округа  «Вуктыл», утвержденного решением Совета городского округа «Вуктыл» от 7 июня 2016 года № 74</w:t>
      </w:r>
      <w:r w:rsidR="007351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Программой по оздоровлению муниципальных финансов (оптимизации расходов) городского округа «Вуктыл» на период 2017 - 2019 годов, утвержденной постановлением администрации городского округа «Вуктыл» от 11 июля 2017 года    № 07/638.</w:t>
      </w:r>
      <w:proofErr w:type="gramEnd"/>
    </w:p>
    <w:p w:rsidR="00F1656B" w:rsidRDefault="00F72562">
      <w:pPr>
        <w:autoSpaceDE w:val="0"/>
        <w:spacing w:after="0" w:line="240" w:lineRule="auto"/>
        <w:ind w:firstLine="709"/>
        <w:jc w:val="both"/>
      </w:pPr>
      <w:bookmarkStart w:id="3" w:name="Par40"/>
      <w:bookmarkEnd w:id="3"/>
      <w:r>
        <w:rPr>
          <w:rFonts w:ascii="Times New Roman" w:hAnsi="Times New Roman" w:cs="Times New Roman"/>
          <w:sz w:val="24"/>
          <w:szCs w:val="24"/>
        </w:rPr>
        <w:t>Целью Основных направлений бюджетной и налоговой политики является определение условий, принимаемых для составления проекта бюджета муниципального образования городского округа «Вуктыл» на 2019 год и плановый период 2020 и 2021 годов, подходов к его формированию, основных характеристик и прогнозируемых параметров бюджета муниципального образования городского округа «Вуктыл».</w:t>
      </w:r>
    </w:p>
    <w:p w:rsidR="00F1656B" w:rsidRDefault="00F1656B">
      <w:pPr>
        <w:pStyle w:val="ConsPlusNormal0"/>
        <w:ind w:firstLine="709"/>
        <w:rPr>
          <w:sz w:val="24"/>
          <w:szCs w:val="24"/>
        </w:rPr>
      </w:pPr>
    </w:p>
    <w:p w:rsidR="00F1656B" w:rsidRDefault="00F72562">
      <w:pPr>
        <w:widowControl w:val="0"/>
        <w:autoSpaceDE w:val="0"/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I. Основные итоги бюджетной и налоговой политики муниципального образования городского округа «Вуктыл» за 2017 год</w:t>
      </w:r>
      <w: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 первое полугодие 2018 года</w:t>
      </w:r>
    </w:p>
    <w:p w:rsidR="00F1656B" w:rsidRDefault="00F1656B">
      <w:pPr>
        <w:widowControl w:val="0"/>
        <w:autoSpaceDE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1656B" w:rsidRDefault="00F72562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В отчетном периоде на территории муниципального образования городского округа «Вуктыл» (далее – МО ГО «Вуктыл») была обеспечена относительная экономическая и социальная стабильность.</w:t>
      </w:r>
    </w:p>
    <w:p w:rsidR="00F1656B" w:rsidRDefault="00F72562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В 2017 году объем налоговых доходов, поступивших в бюджет МО ГО «Вуктыл», составил 171 407,7 тыс. рублей, что на 42 841,6 тыс. рублей или на 20,0 %  меньше уровня 2016 года. За первое полугодие 2018 года в бюджет МО ГО «Вуктыл» поступило аналогичных доходов в размере 83 880,3 тыс. рублей</w:t>
      </w:r>
      <w:r w:rsidR="007351FC">
        <w:rPr>
          <w:rFonts w:ascii="Times New Roman" w:hAnsi="Times New Roman" w:cs="Times New Roman"/>
          <w:sz w:val="24"/>
          <w:szCs w:val="24"/>
        </w:rPr>
        <w:t>.</w:t>
      </w:r>
    </w:p>
    <w:p w:rsidR="00F1656B" w:rsidRDefault="00F72562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Удельный вес налоговых поступлений в общем объеме налоговых и неналоговых доходов бюджета составляет 77,9 %.</w:t>
      </w:r>
    </w:p>
    <w:p w:rsidR="00F1656B" w:rsidRDefault="00F72562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Традиционно основным источником формирования налоговых доходов в отчетном периоде является налог на доходы физических лиц (87,2 %).</w:t>
      </w:r>
    </w:p>
    <w:p w:rsidR="00F1656B" w:rsidRDefault="00F72562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Поступление налоговых доходов уменьшилось по сравнению с аналогичным периодом прошлого года. Существенное изменение отразилось на таких  поступлениях как:</w:t>
      </w:r>
    </w:p>
    <w:p w:rsidR="00F1656B" w:rsidRDefault="00F72562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по налогу на доходы физических лиц на 40 500,5 тыс. рублей или на 21,3 %;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1656B" w:rsidRDefault="00F72562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 доходам от уплаты акцизов на нефтепродукты на 1 684,0 тыс. рублей или на            23,9 %; </w:t>
      </w:r>
    </w:p>
    <w:p w:rsidR="00F1656B" w:rsidRDefault="00F72562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>по государственной пошлине на 748,7 тыс. рублей или на 28,7 %.</w:t>
      </w:r>
    </w:p>
    <w:p w:rsidR="00F1656B" w:rsidRDefault="00F72562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>Уменьшение налоговых поступлений обусловлено несколькими факторами, в том числе:</w:t>
      </w:r>
    </w:p>
    <w:p w:rsidR="00F1656B" w:rsidRDefault="00F72562">
      <w:pPr>
        <w:pStyle w:val="ConsPlusNormal0"/>
        <w:ind w:firstLine="709"/>
        <w:jc w:val="both"/>
      </w:pPr>
      <w:r>
        <w:rPr>
          <w:sz w:val="24"/>
          <w:szCs w:val="24"/>
        </w:rPr>
        <w:t>размер единого и дополнительного нормативов отчислений от налога на доходы физических лиц в 2017 году по сравнению с 2016 годом уменьшился с 33,2 % до 31,5 %;</w:t>
      </w:r>
    </w:p>
    <w:p w:rsidR="00EE1567" w:rsidRDefault="00EE1567">
      <w:pPr>
        <w:pStyle w:val="ConsPlusNormal0"/>
        <w:ind w:firstLine="709"/>
        <w:jc w:val="both"/>
        <w:rPr>
          <w:sz w:val="24"/>
          <w:szCs w:val="24"/>
        </w:rPr>
      </w:pPr>
    </w:p>
    <w:p w:rsidR="00F1656B" w:rsidRDefault="00F72562">
      <w:pPr>
        <w:pStyle w:val="ConsPlusNormal0"/>
        <w:ind w:firstLine="709"/>
        <w:jc w:val="both"/>
      </w:pPr>
      <w:r>
        <w:rPr>
          <w:sz w:val="24"/>
          <w:szCs w:val="24"/>
        </w:rPr>
        <w:t>размер дифференцированного норматива отчислений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>
        <w:rPr>
          <w:sz w:val="24"/>
          <w:szCs w:val="24"/>
        </w:rPr>
        <w:t>инжекторных</w:t>
      </w:r>
      <w:proofErr w:type="spellEnd"/>
      <w:r>
        <w:rPr>
          <w:sz w:val="24"/>
          <w:szCs w:val="24"/>
        </w:rPr>
        <w:t xml:space="preserve">) двигателей, производимые на территории Российской Федерации, в 2017 году по сравнению с 2016 годом уменьшился с 0,2620 % до 0,2599 %; </w:t>
      </w:r>
    </w:p>
    <w:p w:rsidR="00F1656B" w:rsidRDefault="00F72562">
      <w:pPr>
        <w:pStyle w:val="ConsPlusNormal0"/>
        <w:ind w:firstLine="709"/>
        <w:jc w:val="both"/>
      </w:pPr>
      <w:r>
        <w:rPr>
          <w:sz w:val="24"/>
          <w:szCs w:val="24"/>
        </w:rPr>
        <w:t>уменьшение дел, рассматриваемых в судах общей юрисдикции, мировыми судьями  в 2017 году по сравнению с 2016 годом.</w:t>
      </w:r>
    </w:p>
    <w:p w:rsidR="00F1656B" w:rsidRDefault="00F72562">
      <w:pPr>
        <w:autoSpaceDE w:val="0"/>
        <w:spacing w:after="0" w:line="240" w:lineRule="auto"/>
        <w:ind w:firstLine="709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В 2017 году в бюджет МО ГО «Вуктыл»  поступило доходов от арендной платы за муниципальное имущество МО ГО «Вуктыл», земельные участки, продажи муниципального имущества, земельных участков в размере 35 766,0 тыс. рублей, что больше уровня 2016 года на 3 361,4 тыс. рублей или на 10,4 %. За первое полугодие 2018 года в бюджет МО ГО «Вуктыл»  поступило аналогичных доходов в размере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14 375,7 тыс. рублей</w:t>
      </w:r>
      <w:r w:rsidR="007351FC">
        <w:rPr>
          <w:rFonts w:ascii="Times New Roman" w:hAnsi="Times New Roman" w:cs="Times New Roman"/>
          <w:sz w:val="24"/>
          <w:szCs w:val="24"/>
        </w:rPr>
        <w:t>.</w:t>
      </w:r>
    </w:p>
    <w:p w:rsidR="00F1656B" w:rsidRDefault="00F72562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Рост неналоговых доходов в 2017 году обеспечен увеличением размера базовой ставки арендной платы за сдаваемые в аренду нежилые помещения, находящиеся в собственности МО ГО «Вуктыл»; вовлечением в аренду неиспользованного ранее муниципального имущества МО ГО «Вуктыл» и поступлением авансовых платежей общества с ограниченной ответственностью «Газпром добыча Краснодар».</w:t>
      </w:r>
    </w:p>
    <w:p w:rsidR="00F1656B" w:rsidRDefault="00F72562">
      <w:pPr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проведенных мероприятий по сплошной инвентаризации неучтенных объектов по состоянию на 1 января 2018 года выявлено 1345 неучтенных объектов недвижимого имущества, из которых в течение 2017 года оформлена государственная регистрация прав на 498 объектов, что составляет 37 % от общего количества выявленных неучтенных объектов недвижимости. </w:t>
      </w:r>
    </w:p>
    <w:p w:rsidR="00F1656B" w:rsidRDefault="00F7256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В рамках реализации Программы по оздоровлению муниципальных финансов (оптимизации расходов) МО ГО «Вуктыл» на период 2017 - 2019 годов, утвержденной постановлением администрации городского округа «Вуктыл» (далее – ГО «Вуктыл») от 11 июля 2017 года № 07/638:</w:t>
      </w:r>
    </w:p>
    <w:p w:rsidR="00F1656B" w:rsidRDefault="00F7256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принято решение Совета ГО «Вуктыл» от 15 сентября 2017 года № 249 «Об установлении запрета на увеличение численности муниципальных служащих в муниципальном образовании  городского округа «Вуктыл» на 2017 год»;</w:t>
      </w:r>
    </w:p>
    <w:p w:rsidR="00F1656B" w:rsidRDefault="00F72562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проведен анализ существующих функций органов местного самоуправления ГО «Вуктыл» за 2017 год на предмет дублирования функций с функциями органов исполнительной власти Республики Коми - дублирующие функции отсутствуют.</w:t>
      </w:r>
    </w:p>
    <w:p w:rsidR="00F1656B" w:rsidRDefault="00F72562">
      <w:pPr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Осуществлялись оптимизационные мероприятия в муниципальных учреждениях ГО «Вуктыл» в 2017 году и прошедшем периоде 2018 года: </w:t>
      </w:r>
    </w:p>
    <w:p w:rsidR="00F1656B" w:rsidRDefault="00F72562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сокращены штатные единицы в образовательных организациях: 25,25 штатных единиц в 2017 году и прошедшем периоде 2018 года, а также проведены мероприятия по реорганизации образовательных учреждений. В 2018 году начат процесс реорганизации в форме присоединения  МБДОУ «Детский сад «Чебурашка» г. Вуктыл к МБДОУ «Детский сад «Сказка» г. Вуктыл»;</w:t>
      </w:r>
    </w:p>
    <w:p w:rsidR="00F1656B" w:rsidRDefault="00F72562">
      <w:pPr>
        <w:numPr>
          <w:ilvl w:val="0"/>
          <w:numId w:val="4"/>
        </w:numPr>
        <w:tabs>
          <w:tab w:val="left" w:pos="630"/>
          <w:tab w:val="left" w:pos="993"/>
        </w:tabs>
        <w:spacing w:after="0" w:line="240" w:lineRule="auto"/>
        <w:ind w:left="0" w:firstLine="737"/>
        <w:contextualSpacing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сокращены штатные единицы в учреждениях культуры: 2,5 штатные единицы в 2017-2018 годах, осуществлялись мероприятия по оптимизации сети учреждений культуры и образования в сфере культуры: проведена работа по слиянию филиалов МБУК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Вуктыльская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центральная библиотека» филиал № 2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Лемты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переведен многопрофильное обособленное структурное подразделение по типу «Клуб-библиотека», филиал № 2 МБУДО «Детская музыкальная школа» с. Подчерье переведен в здание МБОУ «Средняя общеобразовательная школа</w:t>
      </w:r>
      <w:proofErr w:type="gramEnd"/>
      <w:r>
        <w:rPr>
          <w:rFonts w:ascii="Times New Roman" w:hAnsi="Times New Roman" w:cs="Times New Roman"/>
          <w:sz w:val="24"/>
          <w:szCs w:val="24"/>
        </w:rPr>
        <w:t>» с. Подчерье, филиал № 3 МБУК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Вуктыльская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центральная библиотека» п. Шердино переведен в пункт выдачи периодических изданий, книг.</w:t>
      </w:r>
    </w:p>
    <w:p w:rsidR="00F1656B" w:rsidRPr="00D53240" w:rsidRDefault="00F7256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2017 году осуществлялась реализация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hyperlink r:id="rId10" w:history="1"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программы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ГО «Вуктыл» «Развитие экономики».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рамках  подпрограммы «</w:t>
      </w:r>
      <w:hyperlink r:id="rId11" w:history="1"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Развитие и поддержка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предпринимательства» на создание условий для развития малого и среднего предпринимательства и привлечение инвестиций на территорию МО ГО «Вуктыл», с учетом финансирования народных проектов и субсидии из республиканского бюджета Республики Коми, было направлено </w:t>
      </w:r>
      <w:r>
        <w:rPr>
          <w:rFonts w:ascii="Times New Roman" w:hAnsi="Times New Roman" w:cs="Times New Roman"/>
          <w:bCs/>
          <w:sz w:val="24"/>
          <w:szCs w:val="24"/>
        </w:rPr>
        <w:t>1 448,19 тыс. рублей (в 2016 году 480 тыс. руб.).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подпрограмме «</w:t>
      </w:r>
      <w:hyperlink r:id="rId12" w:history="1"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Развитие сельского хозяйства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регулирование рынка пищевой продукции» </w:t>
      </w:r>
      <w:r>
        <w:rPr>
          <w:rFonts w:ascii="Times New Roman" w:hAnsi="Times New Roman" w:cs="Times New Roman"/>
          <w:sz w:val="24"/>
          <w:szCs w:val="24"/>
        </w:rPr>
        <w:lastRenderedPageBreak/>
        <w:t>на создание условий для развития сельского хозяйства, регулирование рынка пищевой продукции с учетом объемов финансирования народного проекта и субсидии из республиканского бюджета Республики Коми было направлено 702,5 тыс. рублей (в 2016 году 430,2 тыс. руб.), в том числе  оказана финансовая  поддержка крестьянским (фермерским) хозяйствам на содержание поголовья сельскохозяйственного скота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птицы в размере </w:t>
      </w:r>
      <w:r>
        <w:rPr>
          <w:rFonts w:ascii="Times New Roman" w:hAnsi="Times New Roman" w:cs="Times New Roman"/>
          <w:bCs/>
          <w:sz w:val="24"/>
          <w:szCs w:val="24"/>
        </w:rPr>
        <w:t>127,</w:t>
      </w:r>
      <w:r w:rsidRPr="00D53240">
        <w:rPr>
          <w:rFonts w:ascii="Times New Roman" w:hAnsi="Times New Roman" w:cs="Times New Roman"/>
          <w:bCs/>
          <w:sz w:val="24"/>
          <w:szCs w:val="24"/>
        </w:rPr>
        <w:t>5 тыс. рублей</w:t>
      </w:r>
      <w:r w:rsidRPr="00D53240">
        <w:rPr>
          <w:rFonts w:ascii="Times New Roman" w:hAnsi="Times New Roman" w:cs="Times New Roman"/>
          <w:sz w:val="24"/>
          <w:szCs w:val="24"/>
        </w:rPr>
        <w:t>, з</w:t>
      </w:r>
      <w:r w:rsidRPr="00D53240">
        <w:rPr>
          <w:rFonts w:ascii="Times New Roman" w:hAnsi="Times New Roman" w:cs="Times New Roman"/>
          <w:bCs/>
          <w:sz w:val="24"/>
          <w:szCs w:val="24"/>
        </w:rPr>
        <w:t>а счет которой сохранено 84 головы коров</w:t>
      </w:r>
      <w:r w:rsidRPr="00D532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(в 2016 году </w:t>
      </w:r>
      <w:r w:rsidRPr="00D53240">
        <w:rPr>
          <w:rFonts w:ascii="Times New Roman" w:hAnsi="Times New Roman" w:cs="Times New Roman"/>
          <w:bCs/>
          <w:sz w:val="24"/>
          <w:szCs w:val="24"/>
        </w:rPr>
        <w:t>68 голов коров)</w:t>
      </w:r>
      <w:r w:rsidRPr="00D532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500 голов перепелов</w:t>
      </w:r>
      <w:r w:rsidRPr="00D53240">
        <w:rPr>
          <w:rFonts w:ascii="Times New Roman" w:hAnsi="Times New Roman" w:cs="Times New Roman"/>
          <w:bCs/>
          <w:sz w:val="24"/>
          <w:szCs w:val="24"/>
        </w:rPr>
        <w:t xml:space="preserve">.  </w:t>
      </w:r>
    </w:p>
    <w:p w:rsidR="00F1656B" w:rsidRPr="00D53240" w:rsidRDefault="00F72562" w:rsidP="00261286">
      <w:pPr>
        <w:tabs>
          <w:tab w:val="left" w:pos="720"/>
          <w:tab w:val="left" w:pos="85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53240">
        <w:rPr>
          <w:rFonts w:ascii="Times New Roman" w:hAnsi="Times New Roman" w:cs="Times New Roman"/>
          <w:bCs/>
          <w:color w:val="000000"/>
          <w:sz w:val="24"/>
          <w:szCs w:val="24"/>
        </w:rPr>
        <w:t>В рамках реализации народных</w:t>
      </w:r>
      <w:r w:rsidRPr="00D532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53240">
        <w:rPr>
          <w:rFonts w:ascii="Times New Roman" w:hAnsi="Times New Roman" w:cs="Times New Roman"/>
          <w:color w:val="000000"/>
          <w:sz w:val="24"/>
          <w:szCs w:val="24"/>
        </w:rPr>
        <w:t xml:space="preserve">проектов </w:t>
      </w:r>
      <w:r w:rsidRPr="00D532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сфере предпринимательства и агропромышленного комплекса в 2017 году выполнены следующие работы: </w:t>
      </w:r>
    </w:p>
    <w:p w:rsidR="00F1656B" w:rsidRPr="00D53240" w:rsidRDefault="00F72562" w:rsidP="00261286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532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обновлено оборудование хлебопекарного производства;  </w:t>
      </w:r>
    </w:p>
    <w:p w:rsidR="00F1656B" w:rsidRPr="00D53240" w:rsidRDefault="00F72562" w:rsidP="00261286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532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приобретено оборудование для столярного цеха; </w:t>
      </w:r>
    </w:p>
    <w:p w:rsidR="00F1656B" w:rsidRPr="00D53240" w:rsidRDefault="00F72562" w:rsidP="00261286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532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закуплено специальное оборудование для производства продуктов </w:t>
      </w:r>
      <w:proofErr w:type="spellStart"/>
      <w:r w:rsidRPr="00D53240">
        <w:rPr>
          <w:rFonts w:ascii="Times New Roman" w:hAnsi="Times New Roman" w:cs="Times New Roman"/>
          <w:bCs/>
          <w:color w:val="000000"/>
          <w:sz w:val="24"/>
          <w:szCs w:val="24"/>
        </w:rPr>
        <w:t>перепеловодства</w:t>
      </w:r>
      <w:proofErr w:type="spellEnd"/>
      <w:r w:rsidRPr="00D532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F1656B" w:rsidRPr="00D53240" w:rsidRDefault="00F7256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532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общей сложности из республиканского бюджета Республики Коми на реализацию этих проектов было привлечено 1 500 тыс. рублей на условиях </w:t>
      </w:r>
      <w:proofErr w:type="spellStart"/>
      <w:r w:rsidRPr="00D53240">
        <w:rPr>
          <w:rFonts w:ascii="Times New Roman" w:hAnsi="Times New Roman" w:cs="Times New Roman"/>
          <w:bCs/>
          <w:color w:val="000000"/>
          <w:sz w:val="24"/>
          <w:szCs w:val="24"/>
        </w:rPr>
        <w:t>софинансирования</w:t>
      </w:r>
      <w:proofErr w:type="spellEnd"/>
      <w:r w:rsidRPr="00D532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 бюджетом МО ГО «Вуктыл» в сумме 247,0 тыс. рублей и за счет собственных сре</w:t>
      </w:r>
      <w:proofErr w:type="gramStart"/>
      <w:r w:rsidRPr="00D53240">
        <w:rPr>
          <w:rFonts w:ascii="Times New Roman" w:hAnsi="Times New Roman" w:cs="Times New Roman"/>
          <w:bCs/>
          <w:color w:val="000000"/>
          <w:sz w:val="24"/>
          <w:szCs w:val="24"/>
        </w:rPr>
        <w:t>дств пр</w:t>
      </w:r>
      <w:proofErr w:type="gramEnd"/>
      <w:r w:rsidRPr="00D53240">
        <w:rPr>
          <w:rFonts w:ascii="Times New Roman" w:hAnsi="Times New Roman" w:cs="Times New Roman"/>
          <w:bCs/>
          <w:color w:val="000000"/>
          <w:sz w:val="24"/>
          <w:szCs w:val="24"/>
        </w:rPr>
        <w:t>едпринимателей в сумме 579,0 тыс. рублей.</w:t>
      </w:r>
    </w:p>
    <w:p w:rsidR="00F1656B" w:rsidRPr="00D53240" w:rsidRDefault="00F7256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53240">
        <w:rPr>
          <w:rFonts w:ascii="Times New Roman" w:hAnsi="Times New Roman" w:cs="Times New Roman"/>
          <w:sz w:val="24"/>
          <w:szCs w:val="24"/>
        </w:rPr>
        <w:t>В 2017 году были реализованы следующие инвестиционные проекты:</w:t>
      </w:r>
    </w:p>
    <w:p w:rsidR="00F1656B" w:rsidRDefault="00F72562">
      <w:pPr>
        <w:tabs>
          <w:tab w:val="left" w:pos="851"/>
        </w:tabs>
        <w:spacing w:after="0" w:line="240" w:lineRule="auto"/>
        <w:ind w:firstLine="709"/>
        <w:jc w:val="both"/>
      </w:pPr>
      <w:r w:rsidRPr="00D53240">
        <w:rPr>
          <w:rFonts w:ascii="Times New Roman" w:hAnsi="Times New Roman" w:cs="Times New Roman"/>
          <w:sz w:val="24"/>
          <w:szCs w:val="24"/>
        </w:rPr>
        <w:t>1) народный</w:t>
      </w:r>
      <w:r>
        <w:rPr>
          <w:rFonts w:ascii="Times New Roman" w:hAnsi="Times New Roman" w:cs="Times New Roman"/>
          <w:sz w:val="24"/>
          <w:szCs w:val="24"/>
        </w:rPr>
        <w:t xml:space="preserve"> проект «Производство и реализация продуктов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перепеловодства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 - инициатор глава крестьянского (фермерского) хозяйства В.А. Муравьев; </w:t>
      </w:r>
    </w:p>
    <w:p w:rsidR="00F1656B" w:rsidRDefault="00F72562">
      <w:pPr>
        <w:tabs>
          <w:tab w:val="left" w:pos="851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2)  народный проект «Модернизация столярного цеха» - инициатор ООО «Практика Плюс»; </w:t>
      </w:r>
    </w:p>
    <w:p w:rsidR="00F1656B" w:rsidRDefault="00F72562">
      <w:pPr>
        <w:tabs>
          <w:tab w:val="left" w:pos="709"/>
          <w:tab w:val="left" w:pos="993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3) народный проект «Расширение производства и ассортимента хлеба и хлебобулочных изделий» - инициатор индивидуальный предприниматель Г.С.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Ананян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1656B" w:rsidRDefault="00F72562">
      <w:pPr>
        <w:tabs>
          <w:tab w:val="left" w:pos="851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4) инвестиционный проект «Создание бильярдного клуба»  - инициатор индивидуальный предприниматель В.В. Кузнецов. </w:t>
      </w:r>
    </w:p>
    <w:p w:rsidR="00F1656B" w:rsidRDefault="00F72562">
      <w:pPr>
        <w:pStyle w:val="ae"/>
        <w:shd w:val="clear" w:color="auto" w:fill="FFFFFF"/>
        <w:spacing w:before="0" w:after="0"/>
        <w:ind w:firstLine="709"/>
        <w:jc w:val="both"/>
      </w:pPr>
      <w:r>
        <w:rPr>
          <w:color w:val="000000"/>
        </w:rPr>
        <w:t>В 1 полугодии 2018 года осуществлялась реализация народных проектов в сфере малого и среднего предпринимательства:</w:t>
      </w:r>
    </w:p>
    <w:p w:rsidR="00F1656B" w:rsidRDefault="00F72562">
      <w:pPr>
        <w:pStyle w:val="ae"/>
        <w:shd w:val="clear" w:color="auto" w:fill="FFFFFF"/>
        <w:spacing w:before="0" w:after="0"/>
        <w:ind w:firstLine="709"/>
        <w:jc w:val="both"/>
      </w:pPr>
      <w:r>
        <w:rPr>
          <w:color w:val="000000"/>
        </w:rPr>
        <w:t xml:space="preserve">«Техническое перевооружение крестьянского (фермерского) хозяйства с. Дутово»- инициатор КФХ  </w:t>
      </w:r>
      <w:proofErr w:type="spellStart"/>
      <w:r>
        <w:rPr>
          <w:color w:val="000000"/>
        </w:rPr>
        <w:t>И.В.Шахова</w:t>
      </w:r>
      <w:proofErr w:type="spellEnd"/>
      <w:proofErr w:type="gramStart"/>
      <w:r>
        <w:rPr>
          <w:color w:val="000000"/>
        </w:rPr>
        <w:t xml:space="preserve"> ;</w:t>
      </w:r>
      <w:proofErr w:type="gramEnd"/>
    </w:p>
    <w:p w:rsidR="00F1656B" w:rsidRDefault="00F72562">
      <w:pPr>
        <w:pStyle w:val="ae"/>
        <w:shd w:val="clear" w:color="auto" w:fill="FFFFFF"/>
        <w:spacing w:before="0" w:after="0"/>
        <w:ind w:firstLine="709"/>
        <w:jc w:val="both"/>
      </w:pPr>
      <w:r>
        <w:rPr>
          <w:color w:val="000000"/>
        </w:rPr>
        <w:t>«Приобретение автомобиля для предоставления ритуальных услуг» - инициатор КФХ  В.А. Муравьев.</w:t>
      </w:r>
    </w:p>
    <w:p w:rsidR="00F1656B" w:rsidRDefault="00F72562">
      <w:pPr>
        <w:tabs>
          <w:tab w:val="left" w:pos="851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 реализацию этих проектов из республиканского бюджета Республики Коми было привлечено 864,0 тыс. рублей на условиях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 бюджетом МО ГО «Вуктыл» в сумме 152,0 тыс. рублей и за счет собственных сре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дств пр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>едпринимателей в сумме 504,0 тыс. рублей.</w:t>
      </w:r>
    </w:p>
    <w:p w:rsidR="00F1656B" w:rsidRDefault="00F72562">
      <w:pPr>
        <w:pStyle w:val="ae"/>
        <w:shd w:val="clear" w:color="auto" w:fill="FFFFFF"/>
        <w:spacing w:before="0" w:after="0"/>
        <w:ind w:firstLine="709"/>
        <w:jc w:val="both"/>
      </w:pPr>
      <w:r>
        <w:rPr>
          <w:color w:val="000000"/>
        </w:rPr>
        <w:t>В рамках реализуемых проектов в сфере малого и среднего предпринимательства в 2018 году планируется создать 2 рабочих места.</w:t>
      </w:r>
    </w:p>
    <w:p w:rsidR="00F1656B" w:rsidRDefault="00F72562">
      <w:pPr>
        <w:spacing w:after="0" w:line="240" w:lineRule="auto"/>
        <w:ind w:firstLine="709"/>
        <w:jc w:val="both"/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В 2017 году на конкурсной основе предоставлены субсидии двум социально ориентированным некоммерческим организациям, зарегистрированным на территории           МО ГО «Вуктыл», не являющимися муниципальными учреждениями  и осуществляющими деятельность по приоритетным направлениям в соответствии с учредительными документами, </w:t>
      </w:r>
      <w:r>
        <w:rPr>
          <w:rFonts w:ascii="Times New Roman" w:hAnsi="Times New Roman" w:cs="Times New Roman"/>
          <w:sz w:val="24"/>
          <w:szCs w:val="24"/>
        </w:rPr>
        <w:t xml:space="preserve">на общую сумму 157,39 тыс. рублей, в том числе за счет средств республиканского бюджета Республики Коми 57, 39 тыс. рублей (в 2016 году были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предоставлены субсидии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также двум социально ориентированным некоммерческим организациям на общую сумму 100 тыс. руб.)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656B" w:rsidRDefault="00F72562">
      <w:pPr>
        <w:pStyle w:val="15"/>
        <w:spacing w:before="0"/>
        <w:ind w:firstLine="709"/>
      </w:pPr>
      <w:r>
        <w:rPr>
          <w:rFonts w:ascii="Times New Roman" w:hAnsi="Times New Roman" w:cs="Times New Roman"/>
          <w:szCs w:val="24"/>
        </w:rPr>
        <w:t xml:space="preserve">На развитие экономики и социальной сферы на территории МО ГО «Вуктыл» в 2017 году организациями всех форм собственности было направлено 210 940 </w:t>
      </w:r>
      <w:r>
        <w:rPr>
          <w:rFonts w:ascii="Times New Roman" w:hAnsi="Times New Roman" w:cs="Times New Roman"/>
          <w:bCs/>
          <w:color w:val="000000"/>
          <w:szCs w:val="24"/>
        </w:rPr>
        <w:t>тыс. рублей</w:t>
      </w:r>
      <w:r>
        <w:rPr>
          <w:rFonts w:ascii="Times New Roman" w:hAnsi="Times New Roman" w:cs="Times New Roman"/>
          <w:szCs w:val="24"/>
        </w:rPr>
        <w:t xml:space="preserve">, что больше показателя за 2016 год на 48,5 %. </w:t>
      </w:r>
    </w:p>
    <w:p w:rsidR="00F1656B" w:rsidRDefault="00F72562">
      <w:pPr>
        <w:pStyle w:val="15"/>
        <w:spacing w:before="0"/>
        <w:ind w:firstLine="709"/>
      </w:pPr>
      <w:r>
        <w:rPr>
          <w:rFonts w:ascii="Times New Roman" w:hAnsi="Times New Roman" w:cs="Times New Roman"/>
          <w:szCs w:val="24"/>
        </w:rPr>
        <w:t>Инвестиции в 2017 году по источникам финансирования имели следующий вид:</w:t>
      </w:r>
    </w:p>
    <w:p w:rsidR="00F1656B" w:rsidRDefault="00F72562">
      <w:pPr>
        <w:pStyle w:val="15"/>
        <w:spacing w:before="0"/>
        <w:ind w:firstLine="709"/>
      </w:pPr>
      <w:r>
        <w:rPr>
          <w:rFonts w:ascii="Times New Roman" w:hAnsi="Times New Roman" w:cs="Times New Roman"/>
          <w:szCs w:val="24"/>
        </w:rPr>
        <w:t xml:space="preserve">собственные средства – 197 660 </w:t>
      </w:r>
      <w:r>
        <w:rPr>
          <w:rFonts w:ascii="Times New Roman" w:hAnsi="Times New Roman" w:cs="Times New Roman"/>
          <w:bCs/>
          <w:color w:val="000000"/>
          <w:szCs w:val="24"/>
        </w:rPr>
        <w:t>тыс. рублей</w:t>
      </w:r>
      <w:r>
        <w:rPr>
          <w:rFonts w:ascii="Times New Roman" w:hAnsi="Times New Roman" w:cs="Times New Roman"/>
          <w:szCs w:val="24"/>
        </w:rPr>
        <w:t xml:space="preserve"> (93,7% в общем объеме инвестиций);</w:t>
      </w:r>
    </w:p>
    <w:p w:rsidR="00F1656B" w:rsidRDefault="00F72562">
      <w:pPr>
        <w:pStyle w:val="15"/>
        <w:spacing w:before="0"/>
        <w:ind w:firstLine="709"/>
      </w:pPr>
      <w:r>
        <w:rPr>
          <w:rFonts w:ascii="Times New Roman" w:hAnsi="Times New Roman" w:cs="Times New Roman"/>
          <w:szCs w:val="24"/>
        </w:rPr>
        <w:t xml:space="preserve">привлеченные средства – 13 280 </w:t>
      </w:r>
      <w:r>
        <w:rPr>
          <w:rFonts w:ascii="Times New Roman" w:hAnsi="Times New Roman" w:cs="Times New Roman"/>
          <w:bCs/>
          <w:color w:val="000000"/>
          <w:szCs w:val="24"/>
        </w:rPr>
        <w:t>тыс. рублей</w:t>
      </w:r>
      <w:r>
        <w:rPr>
          <w:rFonts w:ascii="Times New Roman" w:hAnsi="Times New Roman" w:cs="Times New Roman"/>
          <w:szCs w:val="24"/>
        </w:rPr>
        <w:t xml:space="preserve"> (6,3% в общем объеме инвестиций).</w:t>
      </w:r>
    </w:p>
    <w:p w:rsidR="00F1656B" w:rsidRDefault="00F72562">
      <w:pPr>
        <w:pStyle w:val="4"/>
        <w:spacing w:before="0"/>
        <w:ind w:firstLine="709"/>
        <w:jc w:val="both"/>
      </w:pPr>
      <w:r>
        <w:rPr>
          <w:b w:val="0"/>
          <w:sz w:val="24"/>
          <w:szCs w:val="24"/>
        </w:rPr>
        <w:t xml:space="preserve">Инвестиции в основной капитал организаций за счет бюджетных средств за 2017 год (без субъектов малого предпринимательства и объема инвестиций, не наблюдаемых прямыми статистическими методами) составили  5 350 </w:t>
      </w:r>
      <w:r>
        <w:rPr>
          <w:b w:val="0"/>
          <w:bCs/>
          <w:color w:val="000000"/>
          <w:sz w:val="24"/>
          <w:szCs w:val="24"/>
        </w:rPr>
        <w:t>тыс. рублей</w:t>
      </w:r>
      <w:r>
        <w:rPr>
          <w:b w:val="0"/>
          <w:sz w:val="24"/>
          <w:szCs w:val="24"/>
        </w:rPr>
        <w:t xml:space="preserve">, в том числе за счет </w:t>
      </w:r>
      <w:r>
        <w:rPr>
          <w:b w:val="0"/>
          <w:sz w:val="24"/>
          <w:szCs w:val="24"/>
        </w:rPr>
        <w:lastRenderedPageBreak/>
        <w:t>средств:</w:t>
      </w:r>
    </w:p>
    <w:p w:rsidR="00F1656B" w:rsidRDefault="00F72562">
      <w:pPr>
        <w:pStyle w:val="15"/>
        <w:spacing w:before="0"/>
        <w:ind w:firstLine="709"/>
      </w:pPr>
      <w:r>
        <w:rPr>
          <w:rFonts w:ascii="Times New Roman" w:hAnsi="Times New Roman" w:cs="Times New Roman"/>
          <w:szCs w:val="24"/>
        </w:rPr>
        <w:t xml:space="preserve">федерального бюджета – 2 060 </w:t>
      </w:r>
      <w:r>
        <w:rPr>
          <w:rFonts w:ascii="Times New Roman" w:hAnsi="Times New Roman" w:cs="Times New Roman"/>
          <w:bCs/>
          <w:color w:val="000000"/>
          <w:szCs w:val="24"/>
        </w:rPr>
        <w:t>тыс. рублей</w:t>
      </w:r>
      <w:r>
        <w:rPr>
          <w:rFonts w:ascii="Times New Roman" w:hAnsi="Times New Roman" w:cs="Times New Roman"/>
          <w:szCs w:val="24"/>
        </w:rPr>
        <w:t>;</w:t>
      </w:r>
    </w:p>
    <w:p w:rsidR="00F1656B" w:rsidRDefault="00F72562">
      <w:pPr>
        <w:pStyle w:val="15"/>
        <w:spacing w:before="0"/>
        <w:ind w:firstLine="709"/>
      </w:pPr>
      <w:r>
        <w:rPr>
          <w:rFonts w:ascii="Times New Roman" w:hAnsi="Times New Roman" w:cs="Times New Roman"/>
          <w:szCs w:val="24"/>
        </w:rPr>
        <w:t xml:space="preserve">республиканского бюджета – 370 </w:t>
      </w:r>
      <w:r>
        <w:rPr>
          <w:rFonts w:ascii="Times New Roman" w:hAnsi="Times New Roman" w:cs="Times New Roman"/>
          <w:bCs/>
          <w:color w:val="000000"/>
          <w:szCs w:val="24"/>
        </w:rPr>
        <w:t>тыс. рублей</w:t>
      </w:r>
      <w:r>
        <w:rPr>
          <w:rFonts w:ascii="Times New Roman" w:hAnsi="Times New Roman" w:cs="Times New Roman"/>
          <w:szCs w:val="24"/>
        </w:rPr>
        <w:t>;</w:t>
      </w:r>
    </w:p>
    <w:p w:rsidR="00F1656B" w:rsidRDefault="00F72562">
      <w:pPr>
        <w:pStyle w:val="15"/>
        <w:spacing w:before="0"/>
        <w:ind w:firstLine="709"/>
      </w:pPr>
      <w:r>
        <w:rPr>
          <w:rFonts w:ascii="Times New Roman" w:hAnsi="Times New Roman" w:cs="Times New Roman"/>
          <w:szCs w:val="24"/>
        </w:rPr>
        <w:t xml:space="preserve">местного бюджета – 2 920 </w:t>
      </w:r>
      <w:r>
        <w:rPr>
          <w:rFonts w:ascii="Times New Roman" w:hAnsi="Times New Roman" w:cs="Times New Roman"/>
          <w:bCs/>
          <w:color w:val="000000"/>
          <w:szCs w:val="24"/>
        </w:rPr>
        <w:t>тыс. рублей</w:t>
      </w:r>
      <w:r>
        <w:rPr>
          <w:rFonts w:ascii="Times New Roman" w:hAnsi="Times New Roman" w:cs="Times New Roman"/>
          <w:szCs w:val="24"/>
        </w:rPr>
        <w:t>.</w:t>
      </w:r>
    </w:p>
    <w:p w:rsidR="00F1656B" w:rsidRDefault="00F72562">
      <w:pPr>
        <w:pStyle w:val="15"/>
        <w:spacing w:before="0"/>
        <w:ind w:firstLine="709"/>
      </w:pPr>
      <w:r>
        <w:rPr>
          <w:rFonts w:ascii="Times New Roman" w:hAnsi="Times New Roman" w:cs="Times New Roman"/>
          <w:szCs w:val="24"/>
        </w:rPr>
        <w:t xml:space="preserve">За первое полугодие 2018 года на развитие экономики и социальной сферы на территории ГО «Вуктыл» организациями всех форм собственности были направлены инвестиции в объеме 97 440 </w:t>
      </w:r>
      <w:r>
        <w:rPr>
          <w:rFonts w:ascii="Times New Roman" w:hAnsi="Times New Roman" w:cs="Times New Roman"/>
          <w:bCs/>
          <w:color w:val="000000"/>
          <w:szCs w:val="24"/>
        </w:rPr>
        <w:t>тыс. рублей</w:t>
      </w:r>
      <w:r>
        <w:rPr>
          <w:rFonts w:ascii="Times New Roman" w:hAnsi="Times New Roman" w:cs="Times New Roman"/>
          <w:szCs w:val="24"/>
        </w:rPr>
        <w:t xml:space="preserve">, что больше показателя за первое полугодие 2017 года на 54,9 %. </w:t>
      </w:r>
    </w:p>
    <w:p w:rsidR="00F1656B" w:rsidRDefault="00F72562">
      <w:pPr>
        <w:pStyle w:val="15"/>
        <w:spacing w:before="0"/>
        <w:ind w:firstLine="709"/>
      </w:pPr>
      <w:r>
        <w:rPr>
          <w:rFonts w:ascii="Times New Roman" w:hAnsi="Times New Roman" w:cs="Times New Roman"/>
          <w:szCs w:val="24"/>
        </w:rPr>
        <w:t>Инвестиции в 1 полугодии 2018 года по источникам финансирования имели следующий вид:</w:t>
      </w:r>
    </w:p>
    <w:p w:rsidR="00F1656B" w:rsidRDefault="00F72562">
      <w:pPr>
        <w:pStyle w:val="15"/>
        <w:spacing w:before="0"/>
        <w:ind w:firstLine="709"/>
      </w:pPr>
      <w:r>
        <w:rPr>
          <w:rFonts w:ascii="Times New Roman" w:hAnsi="Times New Roman" w:cs="Times New Roman"/>
          <w:szCs w:val="24"/>
        </w:rPr>
        <w:t xml:space="preserve">собственные средства – 84 240 </w:t>
      </w:r>
      <w:r>
        <w:rPr>
          <w:rFonts w:ascii="Times New Roman" w:hAnsi="Times New Roman" w:cs="Times New Roman"/>
          <w:bCs/>
          <w:color w:val="000000"/>
          <w:szCs w:val="24"/>
        </w:rPr>
        <w:t xml:space="preserve">тыс. рублей  </w:t>
      </w:r>
      <w:r>
        <w:rPr>
          <w:rFonts w:ascii="Times New Roman" w:hAnsi="Times New Roman" w:cs="Times New Roman"/>
          <w:szCs w:val="24"/>
        </w:rPr>
        <w:t>(86,45% в общем объеме инвестиций);</w:t>
      </w:r>
    </w:p>
    <w:p w:rsidR="00F1656B" w:rsidRDefault="00F72562">
      <w:pPr>
        <w:pStyle w:val="15"/>
        <w:spacing w:before="0"/>
        <w:ind w:firstLine="709"/>
      </w:pPr>
      <w:r>
        <w:rPr>
          <w:rFonts w:ascii="Times New Roman" w:hAnsi="Times New Roman" w:cs="Times New Roman"/>
          <w:szCs w:val="24"/>
        </w:rPr>
        <w:t xml:space="preserve">привлеченные средства – 13 200 </w:t>
      </w:r>
      <w:r>
        <w:rPr>
          <w:rFonts w:ascii="Times New Roman" w:hAnsi="Times New Roman" w:cs="Times New Roman"/>
          <w:bCs/>
          <w:color w:val="000000"/>
          <w:szCs w:val="24"/>
        </w:rPr>
        <w:t>тыс. рублей</w:t>
      </w:r>
      <w:r>
        <w:rPr>
          <w:rFonts w:ascii="Times New Roman" w:hAnsi="Times New Roman" w:cs="Times New Roman"/>
          <w:szCs w:val="24"/>
        </w:rPr>
        <w:t xml:space="preserve"> (13,55% в общем объеме инвестиций).</w:t>
      </w:r>
    </w:p>
    <w:p w:rsidR="00F1656B" w:rsidRDefault="00F72562">
      <w:pPr>
        <w:pStyle w:val="4"/>
        <w:spacing w:before="0"/>
        <w:ind w:firstLine="709"/>
        <w:jc w:val="both"/>
      </w:pPr>
      <w:r>
        <w:rPr>
          <w:b w:val="0"/>
          <w:sz w:val="24"/>
          <w:szCs w:val="24"/>
        </w:rPr>
        <w:t xml:space="preserve">Инвестиции в основной капитал организаций за счет бюджетных средств в 1     полугодии 2018 года (без субъектов малого предпринимательства и объема инвестиций, не наблюдаемых прямыми статистическими методами) составили 1 328 </w:t>
      </w:r>
      <w:r>
        <w:rPr>
          <w:b w:val="0"/>
          <w:bCs/>
          <w:color w:val="000000"/>
          <w:sz w:val="24"/>
          <w:szCs w:val="24"/>
        </w:rPr>
        <w:t>тыс. рублей</w:t>
      </w:r>
      <w:r>
        <w:rPr>
          <w:b w:val="0"/>
          <w:sz w:val="24"/>
          <w:szCs w:val="24"/>
        </w:rPr>
        <w:t>, в том числе за счет средств:</w:t>
      </w:r>
    </w:p>
    <w:p w:rsidR="00F1656B" w:rsidRDefault="00F72562">
      <w:pPr>
        <w:pStyle w:val="15"/>
        <w:spacing w:before="0"/>
        <w:ind w:firstLine="709"/>
      </w:pPr>
      <w:r>
        <w:rPr>
          <w:rFonts w:ascii="Times New Roman" w:hAnsi="Times New Roman" w:cs="Times New Roman"/>
          <w:szCs w:val="24"/>
        </w:rPr>
        <w:t xml:space="preserve">федерального бюджета – 771,0 </w:t>
      </w:r>
      <w:r>
        <w:rPr>
          <w:rFonts w:ascii="Times New Roman" w:hAnsi="Times New Roman" w:cs="Times New Roman"/>
          <w:bCs/>
          <w:color w:val="000000"/>
          <w:szCs w:val="24"/>
        </w:rPr>
        <w:t>тыс. рублей</w:t>
      </w:r>
      <w:r>
        <w:rPr>
          <w:rFonts w:ascii="Times New Roman" w:hAnsi="Times New Roman" w:cs="Times New Roman"/>
          <w:szCs w:val="24"/>
        </w:rPr>
        <w:t>;</w:t>
      </w:r>
    </w:p>
    <w:p w:rsidR="00F1656B" w:rsidRDefault="00F72562">
      <w:pPr>
        <w:pStyle w:val="15"/>
        <w:spacing w:before="0"/>
        <w:ind w:firstLine="709"/>
      </w:pPr>
      <w:r>
        <w:rPr>
          <w:rFonts w:ascii="Times New Roman" w:hAnsi="Times New Roman" w:cs="Times New Roman"/>
          <w:szCs w:val="24"/>
        </w:rPr>
        <w:t xml:space="preserve">республиканского бюджета – 0,0 </w:t>
      </w:r>
      <w:r>
        <w:rPr>
          <w:rFonts w:ascii="Times New Roman" w:hAnsi="Times New Roman" w:cs="Times New Roman"/>
          <w:bCs/>
          <w:color w:val="000000"/>
          <w:szCs w:val="24"/>
        </w:rPr>
        <w:t>тыс. рублей</w:t>
      </w:r>
      <w:r>
        <w:rPr>
          <w:rFonts w:ascii="Times New Roman" w:hAnsi="Times New Roman" w:cs="Times New Roman"/>
          <w:szCs w:val="24"/>
        </w:rPr>
        <w:t>;</w:t>
      </w:r>
    </w:p>
    <w:p w:rsidR="00F1656B" w:rsidRDefault="00F72562">
      <w:pPr>
        <w:pStyle w:val="15"/>
        <w:spacing w:before="0"/>
        <w:ind w:firstLine="709"/>
      </w:pPr>
      <w:r>
        <w:rPr>
          <w:rFonts w:ascii="Times New Roman" w:hAnsi="Times New Roman" w:cs="Times New Roman"/>
          <w:szCs w:val="24"/>
        </w:rPr>
        <w:t xml:space="preserve">местного бюджета – 557,0 </w:t>
      </w:r>
      <w:r>
        <w:rPr>
          <w:rFonts w:ascii="Times New Roman" w:hAnsi="Times New Roman" w:cs="Times New Roman"/>
          <w:bCs/>
          <w:color w:val="000000"/>
          <w:szCs w:val="24"/>
        </w:rPr>
        <w:t>тыс. рублей</w:t>
      </w:r>
      <w:r>
        <w:rPr>
          <w:rFonts w:ascii="Times New Roman" w:hAnsi="Times New Roman" w:cs="Times New Roman"/>
          <w:szCs w:val="24"/>
        </w:rPr>
        <w:t>.</w:t>
      </w:r>
    </w:p>
    <w:p w:rsidR="00F1656B" w:rsidRDefault="00F72562">
      <w:pPr>
        <w:tabs>
          <w:tab w:val="right" w:pos="9639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Вместе с тем продолжается рост расходной части бюджета МО ГО «Вуктыл». Так, за период 2012 - 2016 годов рост общего объема расходов составил 7 531,4 тыс. рублей, что в большей степени обусловлено необходимостью реализации принятых в 2012 году на федеральном уровне решений. </w:t>
      </w:r>
    </w:p>
    <w:p w:rsidR="00F1656B" w:rsidRDefault="00F72562">
      <w:pPr>
        <w:tabs>
          <w:tab w:val="right" w:pos="9639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Крупнейшими направлениями расходования бюджетных средств являются образование, социальная политика, жилищно - коммунальное хозяйство.</w:t>
      </w:r>
    </w:p>
    <w:p w:rsidR="00F1656B" w:rsidRDefault="00F72562">
      <w:pPr>
        <w:widowControl w:val="0"/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>В 2017 году осуществлено повышение заработной платы отдельных категорий работников бюджетной сферы. На эти цели направлены средства из республиканского бюджета Республики Коми в размере 9 256,6 тыс. рублей, в том числе в форме:</w:t>
      </w:r>
    </w:p>
    <w:p w:rsidR="00F1656B" w:rsidRDefault="00F7256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субсидии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расходных обязательств органов местного самоуправления, связанных с повышением оплаты труда педагогическим работникам муниципальных  учреждений  дополнительного  образования  в  Республике Коми</w:t>
      </w:r>
      <w:r w:rsidR="007351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сумме 2 628,7 тыс. рублей;</w:t>
      </w:r>
    </w:p>
    <w:p w:rsidR="00F1656B" w:rsidRDefault="00F72562">
      <w:pPr>
        <w:widowControl w:val="0"/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субсидии на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расходных обязательств органов местного самоуправления, связанных с повышением оплаты труда работникам муниципальных учреждений культуры в муниципальных образованиях Республики Коми</w:t>
      </w:r>
      <w:r w:rsidR="007351FC"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сумме 6 627,9 тыс. рублей.</w:t>
      </w:r>
    </w:p>
    <w:p w:rsidR="00F1656B" w:rsidRDefault="00F72562">
      <w:pPr>
        <w:widowControl w:val="0"/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>В соответствии с поручениями Президента Российской Федерации в 2018 году, начиная с января, заработная плата отдельных категорий работников бюджетной сферы должна достигнуть размеров, установленных указами Президента Российской Федерации.</w:t>
      </w:r>
    </w:p>
    <w:p w:rsidR="00F1656B" w:rsidRDefault="00F72562">
      <w:pPr>
        <w:widowControl w:val="0"/>
        <w:autoSpaceDE w:val="0"/>
        <w:spacing w:after="0" w:line="240" w:lineRule="auto"/>
        <w:ind w:firstLine="709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Одной из основных задач в 2018 году является соблюдение федерального законодательства в части повышения минимального размера оплаты труда и исполнения Постановления Конституционного Суда Российской Федерации от 7 декабря 2017 года № 38-П, в соответствии с которым районные коэффициенты и процентная надбавка за работу в районах Крайнего Севера и приравненных к ним местностях не могут включаться в состав минимального размера оплаты труда.</w:t>
      </w:r>
      <w:proofErr w:type="gramEnd"/>
    </w:p>
    <w:p w:rsidR="00F1656B" w:rsidRDefault="00F72562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Обязательства перед работниками бюджетной сферы выполняются в полном объеме.</w:t>
      </w:r>
    </w:p>
    <w:p w:rsidR="00F1656B" w:rsidRDefault="00F72562">
      <w:pPr>
        <w:widowControl w:val="0"/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В целях повышения результативности и эффективности использования средств бюджета МОГО «Вуктыл» в 2017 году и первом полугодии 2018 года продолжена работа по следующим направлениям:</w:t>
      </w:r>
    </w:p>
    <w:p w:rsidR="00F1656B" w:rsidRDefault="00F72562">
      <w:pPr>
        <w:widowControl w:val="0"/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бюджет МО ГО «Вуктыл» разрабатывается и утверждается по программно-целевому принципу;</w:t>
      </w:r>
    </w:p>
    <w:p w:rsidR="00F1656B" w:rsidRDefault="00F72562">
      <w:pPr>
        <w:widowControl w:val="0"/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ежегодно проводится оценка эффективности муниципальных программ ГО «Вуктыл», предусматривающая комплексный подход к оценке программ с учетом качества их формирования и эффективности реализации;</w:t>
      </w:r>
    </w:p>
    <w:p w:rsidR="00F1656B" w:rsidRDefault="00F72562">
      <w:pPr>
        <w:widowControl w:val="0"/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годовые отчеты о ходе реализации и оценке эффективности муниципальных </w:t>
      </w:r>
      <w:r>
        <w:rPr>
          <w:rFonts w:ascii="Times New Roman" w:hAnsi="Times New Roman" w:cs="Times New Roman"/>
          <w:sz w:val="24"/>
          <w:szCs w:val="24"/>
        </w:rPr>
        <w:lastRenderedPageBreak/>
        <w:t>программ ГО «Вуктыл» рассматриваются на общественных советах при администрации ГО «Вуктыл».</w:t>
      </w:r>
    </w:p>
    <w:p w:rsidR="00F1656B" w:rsidRDefault="00F72562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>Для обеспечения эффективного, ответственного и прозрачного управления в сфере муниципальных финансов, повышения эффективности управления муниципальным долгом реализуется муниципальная программа «Управление муниципальными финансами и муниципальным долгом городского округа «Вуктыл», утвержденная постановлением администрации ГО «Вуктыл» от 14 октября 2016 года № 10/562.</w:t>
      </w:r>
    </w:p>
    <w:p w:rsidR="00F1656B" w:rsidRDefault="00F72562">
      <w:pPr>
        <w:spacing w:after="0" w:line="240" w:lineRule="auto"/>
        <w:ind w:firstLine="709"/>
        <w:jc w:val="both"/>
      </w:pPr>
      <w:proofErr w:type="gramStart"/>
      <w:r>
        <w:rPr>
          <w:rFonts w:ascii="Times New Roman" w:eastAsia="Garamond" w:hAnsi="Times New Roman" w:cs="Times New Roman"/>
          <w:sz w:val="24"/>
          <w:szCs w:val="24"/>
        </w:rPr>
        <w:t>По итогам исполнения бюджета МО ГО «Вуктыл»  за 2017 год, в условиях неукоснительного выполнения социально значимых обязательств, удалось сократить показатель общей  долговой  нагрузки, который по сравнению с 2016 годом  снизился  на 8,9 % и составил 23 740,0 тыс. рублей, что составляет  10,8 % от суммы  доходов бюджета МО ГО «Вуктыл» без учета безвозмездных поступлений (220 126,9 тыс. рублей).</w:t>
      </w:r>
      <w:proofErr w:type="gramEnd"/>
    </w:p>
    <w:p w:rsidR="00F1656B" w:rsidRDefault="00F72562">
      <w:pPr>
        <w:pStyle w:val="ConsPlusNormal0"/>
        <w:ind w:firstLine="709"/>
        <w:jc w:val="both"/>
      </w:pPr>
      <w:proofErr w:type="gramStart"/>
      <w:r>
        <w:rPr>
          <w:rFonts w:eastAsia="Garamond"/>
          <w:sz w:val="24"/>
          <w:szCs w:val="24"/>
        </w:rPr>
        <w:t xml:space="preserve">При сохранении существующих тенденций объем муниципального долга к началу 2021 года прогнозируется на уровне 13 % от суммы собственных доходов бюджета МО ГО «Вуктыл» без учета безвозмездных поступлений, а расходы на его обслуживание не превысят 5 % прогнозного общего объема расходов за исключением объема расходов, которые осуществляются за счет субвенций, предоставляемых из республиканского бюджета Республика Коми.  </w:t>
      </w:r>
      <w:proofErr w:type="gramEnd"/>
    </w:p>
    <w:p w:rsidR="00F1656B" w:rsidRDefault="00F72562">
      <w:pPr>
        <w:pStyle w:val="ConsPlusNormal0"/>
        <w:ind w:firstLine="709"/>
        <w:jc w:val="both"/>
      </w:pPr>
      <w:r>
        <w:rPr>
          <w:sz w:val="24"/>
          <w:szCs w:val="24"/>
        </w:rPr>
        <w:t xml:space="preserve">С учетом повышенных требований Минфина России к показателям долговой нагрузки бюджетов и его расширяющихся полномочий по введению ограничительных мер в отношении бюджетной самостоятельности, задача по восстановлению умеренного уровня муниципального долга </w:t>
      </w:r>
      <w:r>
        <w:rPr>
          <w:rFonts w:eastAsia="Garamond"/>
          <w:sz w:val="24"/>
          <w:szCs w:val="24"/>
        </w:rPr>
        <w:t>ГО «Вуктыл»</w:t>
      </w:r>
      <w:r>
        <w:rPr>
          <w:sz w:val="24"/>
          <w:szCs w:val="24"/>
        </w:rPr>
        <w:t xml:space="preserve"> становится первоочередной.</w:t>
      </w:r>
    </w:p>
    <w:p w:rsidR="00F1656B" w:rsidRDefault="00F72562">
      <w:pPr>
        <w:pStyle w:val="ConsPlusNormal0"/>
        <w:ind w:firstLine="709"/>
        <w:jc w:val="both"/>
      </w:pPr>
      <w:r>
        <w:rPr>
          <w:sz w:val="24"/>
          <w:szCs w:val="24"/>
        </w:rPr>
        <w:t>В связи с тем, что причиной образования и роста муниципального долга является бюджетный дефицит, наличие которого формирует необходимость осуществления муниципальных заимствований для обеспечения сбалансированности бюджета, основным методом снижения долговой нагрузки являются мероприятия по его сокращению путем увеличения доходов и оптимизации бюджетных расходов.</w:t>
      </w:r>
    </w:p>
    <w:p w:rsidR="00F1656B" w:rsidRDefault="00F72562">
      <w:pPr>
        <w:pStyle w:val="ConsPlusNormal0"/>
        <w:ind w:firstLine="709"/>
        <w:jc w:val="both"/>
      </w:pPr>
      <w:r>
        <w:rPr>
          <w:sz w:val="24"/>
          <w:szCs w:val="24"/>
        </w:rPr>
        <w:t>В связи с этим необходимо продолжить работу по погашению существующей задолженности при одновременном снижении расходов на обслуживание муниципального долга.</w:t>
      </w:r>
    </w:p>
    <w:p w:rsidR="00F1656B" w:rsidRDefault="00F72562">
      <w:pPr>
        <w:pStyle w:val="ConsPlusNormal0"/>
        <w:ind w:firstLine="709"/>
        <w:jc w:val="both"/>
      </w:pPr>
      <w:proofErr w:type="gramStart"/>
      <w:r>
        <w:rPr>
          <w:sz w:val="24"/>
          <w:szCs w:val="24"/>
        </w:rPr>
        <w:t xml:space="preserve">Решить эти задачи в сложившихся условиях можно только благодаря одновременному увеличению доходов и дальнейшей оптимизации бюджетных расходов, в том числе расходов на содержание бюджетной сети и расходов на муниципальное управление, численности работников бюджетной сферы в соответствии с планами мероприятий («дорожными картами») по повышению эффективности и качества услуг в отраслях социальной сферы.  </w:t>
      </w:r>
      <w:proofErr w:type="gramEnd"/>
    </w:p>
    <w:p w:rsidR="00F1656B" w:rsidRDefault="00F72562">
      <w:pPr>
        <w:pStyle w:val="ConsPlusNormal0"/>
        <w:ind w:firstLine="709"/>
        <w:jc w:val="both"/>
      </w:pPr>
      <w:proofErr w:type="gramStart"/>
      <w:r>
        <w:rPr>
          <w:sz w:val="24"/>
          <w:szCs w:val="24"/>
        </w:rPr>
        <w:t>В целях формирования бюджетной политики МО ГО «Вуктыл»</w:t>
      </w:r>
      <w:r>
        <w:rPr>
          <w:szCs w:val="24"/>
        </w:rPr>
        <w:t xml:space="preserve">, </w:t>
      </w:r>
      <w:r>
        <w:rPr>
          <w:sz w:val="24"/>
          <w:szCs w:val="24"/>
        </w:rPr>
        <w:t xml:space="preserve"> ориентированной на социально-экономическое развитие и финансовое оздоровление МО ГО «Вуктыл», для укрепления устойчивости бюджетной системы МО ГО «Вуктыл» в 2017 году разработана и утверждена постановлением администрации ГО «Вуктыл» от 11 июля 2017 года № 07/638 </w:t>
      </w:r>
      <w:hyperlink r:id="rId13" w:history="1">
        <w:r>
          <w:rPr>
            <w:rStyle w:val="a7"/>
            <w:color w:val="auto"/>
            <w:sz w:val="24"/>
            <w:szCs w:val="24"/>
            <w:u w:val="none"/>
          </w:rPr>
          <w:t>Программа</w:t>
        </w:r>
      </w:hyperlink>
      <w:r>
        <w:rPr>
          <w:sz w:val="24"/>
          <w:szCs w:val="24"/>
        </w:rPr>
        <w:t xml:space="preserve"> оздоровления муниципальных финансов (оптимизации расходов) МО ГО «Вуктыл»  на период 2017 - 2019 годов (далее — Программа).</w:t>
      </w:r>
      <w:proofErr w:type="gramEnd"/>
    </w:p>
    <w:p w:rsidR="00F1656B" w:rsidRDefault="00F72562">
      <w:pPr>
        <w:pStyle w:val="ConsPlusNormal0"/>
        <w:ind w:firstLine="709"/>
        <w:jc w:val="both"/>
      </w:pPr>
      <w:r>
        <w:rPr>
          <w:sz w:val="24"/>
          <w:szCs w:val="24"/>
        </w:rPr>
        <w:t>Проводимая политика сдерживания роста расходов бюджета МО ГО «Вуктыл»  и их оптимизации позволила в течение 2017 года практически сохранить утвержденный объем расходов бюджета МО ГО «Вуктыл»  к первоначально принятому бюджету МО ГО «Вуктыл» на 2017 год (без учета расходов, осуществляемых за счет целевых безвозмездных поступлений от других бюджетов). Это с учетом увеличения в 2017 году объема налоговых и неналоговых доходов позволило исполнить бюджет МО ГО «Вуктыл»  в отчетном году впервые с 2012 года с профицитом, который составил 7 205,5 тыс. рублей, или 3,3 % от общего объема налоговых и неналоговых доходов за 2017 год.</w:t>
      </w:r>
    </w:p>
    <w:p w:rsidR="00F1656B" w:rsidRDefault="00F1656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656B" w:rsidRDefault="00F72562">
      <w:pPr>
        <w:autoSpaceDE w:val="0"/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II.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Основные направления бюджетной и налоговой политики МО ГО «Вуктыл»   на 2019 год и на плановый период 2020 и 2021 годов</w:t>
      </w:r>
    </w:p>
    <w:p w:rsidR="00F1656B" w:rsidRDefault="00F1656B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E1567" w:rsidRDefault="00EE1567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E1567" w:rsidRDefault="00EE1567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656B" w:rsidRDefault="00F72562">
      <w:pPr>
        <w:tabs>
          <w:tab w:val="right" w:pos="9639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Бюджетная и налоговая политика в предстоящий трехлетний период будет направлена на сохранение, </w:t>
      </w:r>
      <w:r>
        <w:rPr>
          <w:rFonts w:ascii="Times New Roman" w:hAnsi="Times New Roman" w:cs="Times New Roman"/>
          <w:sz w:val="24"/>
          <w:szCs w:val="24"/>
        </w:rPr>
        <w:t>укрепление устойчивости и сбалансированности бюджетной системы МО ГО «Вуктыл», в том числе за счет:</w:t>
      </w:r>
    </w:p>
    <w:p w:rsidR="00F1656B" w:rsidRDefault="00F72562">
      <w:pPr>
        <w:tabs>
          <w:tab w:val="right" w:pos="9639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обеспечения роста налоговых и неналоговых доходов бюджета МО ГО «Вуктыл»;</w:t>
      </w:r>
    </w:p>
    <w:p w:rsidR="00F1656B" w:rsidRDefault="00F72562">
      <w:pPr>
        <w:tabs>
          <w:tab w:val="right" w:pos="9639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сдерживания роста расходов бюджета МО ГО «Вуктыл», не обеспеченного увеличением доходов и (или) оптимизацией расходов;</w:t>
      </w:r>
    </w:p>
    <w:p w:rsidR="00F1656B" w:rsidRDefault="00F72562">
      <w:pPr>
        <w:tabs>
          <w:tab w:val="right" w:pos="9639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совершенствования системы управления муниципальными финансами;</w:t>
      </w:r>
    </w:p>
    <w:p w:rsidR="00F1656B" w:rsidRDefault="00F72562">
      <w:pPr>
        <w:tabs>
          <w:tab w:val="right" w:pos="9639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сокращения долговой нагрузки, минимизации размеров дефицита и обеспечения ликвидности бюджета МО ГО «Вуктыл».</w:t>
      </w:r>
    </w:p>
    <w:p w:rsidR="00F1656B" w:rsidRDefault="00F72562">
      <w:pPr>
        <w:pStyle w:val="ConsPlusNormal0"/>
        <w:ind w:firstLine="709"/>
        <w:jc w:val="both"/>
      </w:pPr>
      <w:r>
        <w:rPr>
          <w:rFonts w:eastAsia="Calibri"/>
          <w:sz w:val="24"/>
          <w:szCs w:val="24"/>
        </w:rPr>
        <w:t xml:space="preserve">Основным инструментом, обеспечивающим решение поставленной задачи, остается </w:t>
      </w:r>
      <w:hyperlink r:id="rId14" w:history="1">
        <w:r>
          <w:rPr>
            <w:rStyle w:val="a7"/>
            <w:rFonts w:eastAsia="Calibri"/>
            <w:color w:val="auto"/>
            <w:sz w:val="24"/>
            <w:szCs w:val="24"/>
            <w:u w:val="none"/>
          </w:rPr>
          <w:t>Программа</w:t>
        </w:r>
      </w:hyperlink>
      <w:r>
        <w:rPr>
          <w:rFonts w:eastAsia="Calibri"/>
          <w:sz w:val="24"/>
          <w:szCs w:val="24"/>
        </w:rPr>
        <w:t xml:space="preserve">. Целью </w:t>
      </w:r>
      <w:hyperlink r:id="rId15" w:history="1">
        <w:r>
          <w:rPr>
            <w:rStyle w:val="a7"/>
            <w:rFonts w:eastAsia="Calibri"/>
            <w:color w:val="auto"/>
            <w:sz w:val="24"/>
            <w:szCs w:val="24"/>
            <w:u w:val="none"/>
          </w:rPr>
          <w:t>Программы</w:t>
        </w:r>
      </w:hyperlink>
      <w:r>
        <w:rPr>
          <w:rFonts w:eastAsia="Calibri"/>
          <w:sz w:val="24"/>
          <w:szCs w:val="24"/>
        </w:rPr>
        <w:t xml:space="preserve"> является реализация приоритетов и целей социально-экономического развития МО ГО «Вуктыл».</w:t>
      </w:r>
    </w:p>
    <w:p w:rsidR="00F1656B" w:rsidRDefault="00F72562">
      <w:pPr>
        <w:pStyle w:val="ConsPlusNormal0"/>
        <w:ind w:firstLine="709"/>
        <w:jc w:val="both"/>
      </w:pPr>
      <w:r>
        <w:rPr>
          <w:sz w:val="24"/>
          <w:szCs w:val="24"/>
        </w:rPr>
        <w:t>Одним из основных направлений налоговой политики МО ГО «Вуктыл»  является оптимизация налогообложения на территории МО ГО «Вуктыл»:</w:t>
      </w:r>
    </w:p>
    <w:p w:rsidR="00F1656B" w:rsidRDefault="00F72562">
      <w:pPr>
        <w:pStyle w:val="ConsPlusNormal0"/>
        <w:tabs>
          <w:tab w:val="left" w:pos="993"/>
        </w:tabs>
        <w:ind w:firstLine="709"/>
        <w:jc w:val="both"/>
      </w:pPr>
      <w:r>
        <w:rPr>
          <w:sz w:val="24"/>
          <w:szCs w:val="24"/>
        </w:rPr>
        <w:t xml:space="preserve">1) с 1 января 2017 года отменены налоговые льготы по земельному налогу </w:t>
      </w:r>
      <w:proofErr w:type="gramStart"/>
      <w:r>
        <w:rPr>
          <w:sz w:val="24"/>
          <w:szCs w:val="24"/>
        </w:rPr>
        <w:t>для</w:t>
      </w:r>
      <w:proofErr w:type="gramEnd"/>
      <w:r>
        <w:rPr>
          <w:sz w:val="24"/>
          <w:szCs w:val="24"/>
        </w:rPr>
        <w:t>:</w:t>
      </w:r>
    </w:p>
    <w:p w:rsidR="00F1656B" w:rsidRDefault="00F72562">
      <w:pPr>
        <w:pStyle w:val="ConsPlusNormal0"/>
        <w:ind w:firstLine="709"/>
        <w:jc w:val="both"/>
      </w:pPr>
      <w:r>
        <w:rPr>
          <w:sz w:val="24"/>
          <w:szCs w:val="24"/>
        </w:rPr>
        <w:t>органов местного самоуправления;</w:t>
      </w:r>
    </w:p>
    <w:p w:rsidR="00F1656B" w:rsidRDefault="00F72562">
      <w:pPr>
        <w:pStyle w:val="ConsPlusNormal0"/>
        <w:ind w:firstLine="709"/>
        <w:jc w:val="both"/>
      </w:pPr>
      <w:r>
        <w:rPr>
          <w:sz w:val="24"/>
          <w:szCs w:val="24"/>
        </w:rPr>
        <w:t>ветеранов и инвалидов Великой Отечественной войны;</w:t>
      </w:r>
    </w:p>
    <w:p w:rsidR="00F1656B" w:rsidRDefault="00F72562">
      <w:pPr>
        <w:pStyle w:val="ConsPlusNormal0"/>
        <w:ind w:firstLine="709"/>
        <w:jc w:val="both"/>
      </w:pPr>
      <w:r>
        <w:rPr>
          <w:sz w:val="24"/>
          <w:szCs w:val="24"/>
        </w:rPr>
        <w:t>государственных (муниципальных) бюджетных учреждений, автономных учреждений;</w:t>
      </w:r>
    </w:p>
    <w:p w:rsidR="00F1656B" w:rsidRDefault="00F72562">
      <w:pPr>
        <w:pStyle w:val="ConsPlusNormal0"/>
        <w:ind w:firstLine="709"/>
        <w:jc w:val="both"/>
      </w:pPr>
      <w:r>
        <w:rPr>
          <w:sz w:val="24"/>
          <w:szCs w:val="24"/>
        </w:rPr>
        <w:t>органов власти и управления;</w:t>
      </w:r>
    </w:p>
    <w:p w:rsidR="00F1656B" w:rsidRDefault="00F72562">
      <w:pPr>
        <w:pStyle w:val="ConsPlusNormal0"/>
        <w:ind w:firstLine="709"/>
        <w:jc w:val="both"/>
      </w:pPr>
      <w:r>
        <w:rPr>
          <w:sz w:val="24"/>
          <w:szCs w:val="24"/>
        </w:rPr>
        <w:t xml:space="preserve">религиозных организаций; </w:t>
      </w:r>
    </w:p>
    <w:p w:rsidR="00F1656B" w:rsidRDefault="00F72562">
      <w:pPr>
        <w:pStyle w:val="ConsPlusNormal0"/>
        <w:ind w:firstLine="709"/>
        <w:jc w:val="both"/>
      </w:pPr>
      <w:r>
        <w:rPr>
          <w:sz w:val="24"/>
          <w:szCs w:val="24"/>
        </w:rPr>
        <w:t>инвалидов 1 и 2 группы;</w:t>
      </w:r>
    </w:p>
    <w:p w:rsidR="00F1656B" w:rsidRDefault="00F72562">
      <w:pPr>
        <w:pStyle w:val="ConsPlusNormal0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>
        <w:rPr>
          <w:sz w:val="24"/>
          <w:szCs w:val="24"/>
        </w:rPr>
        <w:t xml:space="preserve">планируется пересмотреть ставки налога на имущество физических лиц, в связи со снижением поступлений налога в результате нового порядка налогообложения имущества физических лиц от кадастровой стоимости объектов. Повышение ставок налога на имущество физических лиц не отобразится на льготных категориях собственников. Принятые меры позволят к 2020 году обеспечить увеличение поступления налога на имущество физических лиц в бюджет МО ГО «Вуктыл». </w:t>
      </w:r>
    </w:p>
    <w:p w:rsidR="00F1656B" w:rsidRDefault="00F72562">
      <w:pPr>
        <w:pStyle w:val="ConsPlusNormal0"/>
        <w:ind w:firstLine="709"/>
        <w:jc w:val="both"/>
      </w:pPr>
      <w:r>
        <w:rPr>
          <w:sz w:val="24"/>
          <w:szCs w:val="24"/>
        </w:rPr>
        <w:t>Будет продолжена практика оказания содействия инвестиционным проектам, реализуемым (планируемым к реализации) на территории МО ГО «Вуктыл», в том числе путем информационно-организационного содействия, а также создания условий для развития сельского хозяйства, регулирования рынка пищевой продукции путем оказания финансовой  поддержки крестьянским (фермерским) хозяйствам на содержание поголовья сельскохозяйственного скота и птицы.</w:t>
      </w:r>
    </w:p>
    <w:p w:rsidR="00F1656B" w:rsidRDefault="00F72562">
      <w:pPr>
        <w:pStyle w:val="ConsPlusNormal0"/>
        <w:tabs>
          <w:tab w:val="right" w:pos="9639"/>
        </w:tabs>
        <w:ind w:firstLine="709"/>
        <w:jc w:val="both"/>
      </w:pPr>
      <w:r>
        <w:rPr>
          <w:rFonts w:eastAsia="Calibri"/>
          <w:sz w:val="24"/>
          <w:szCs w:val="24"/>
        </w:rPr>
        <w:t>В целях увеличения доходов бюджета МО ГО «Вуктыл»  от распоряжения муниципальным имуществом ГО «Вуктыл» предполагается проведение мероприятий, направленных на повышение эффективности использования муниципальной собственности ГО «Вуктыл»:</w:t>
      </w:r>
    </w:p>
    <w:p w:rsidR="00F1656B" w:rsidRDefault="00F72562">
      <w:pPr>
        <w:pStyle w:val="ConsPlusNormal0"/>
        <w:tabs>
          <w:tab w:val="right" w:pos="9639"/>
        </w:tabs>
        <w:ind w:firstLine="709"/>
        <w:jc w:val="both"/>
      </w:pPr>
      <w:r>
        <w:rPr>
          <w:rFonts w:eastAsia="Calibri"/>
          <w:sz w:val="24"/>
          <w:szCs w:val="24"/>
        </w:rPr>
        <w:t xml:space="preserve">организовать работу по постановке на кадастровый учет и государственной регистрации прав собственности на выявленные неучтенные объекты недвижимого имущества; </w:t>
      </w:r>
    </w:p>
    <w:p w:rsidR="00F1656B" w:rsidRDefault="00F72562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продолжить процесс формирования перечня недвижимого имущества, по которому налоговой базой по налогу на имущество является кадастровая стоимость объектов;</w:t>
      </w:r>
    </w:p>
    <w:p w:rsidR="00F1656B" w:rsidRDefault="00F72562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увеличить размер базовой ставки арендной платы за сдаваемые в аренду нежилые помещения, находящиеся в собственности  ГО «Вуктыл»;</w:t>
      </w:r>
    </w:p>
    <w:p w:rsidR="00F1656B" w:rsidRDefault="00F72562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продолжить мероприятия по побуждению граждан к осуществлению процедуры государственной регистрации права собственности на объекты недвижимого имущества.  </w:t>
      </w:r>
    </w:p>
    <w:p w:rsidR="00F1656B" w:rsidRDefault="00F72562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 целях увеличения доходов бюджета МО ГО «Вуктыл» от распоряжения муниципальным имуществом МО ГО «Вуктыл» предполагается проведение мероприятий, направленных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1656B" w:rsidRDefault="00F72562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повышение эффективности управления муниципальной собственностью и ее более рациональное использование;</w:t>
      </w:r>
    </w:p>
    <w:p w:rsidR="00F1656B" w:rsidRDefault="00F72562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проведение анализа использования муниципального имущества, переданного в оперативное управление и хозяйственное ведение, с целью изъятия в установленном </w:t>
      </w:r>
      <w:r>
        <w:rPr>
          <w:rFonts w:ascii="Times New Roman" w:hAnsi="Times New Roman" w:cs="Times New Roman"/>
          <w:sz w:val="24"/>
          <w:szCs w:val="24"/>
        </w:rPr>
        <w:lastRenderedPageBreak/>
        <w:t>порядке излишнего, неиспользуемого или используемого не по назначению, вовлечения в оборот временно не используемого муниципального имущества;</w:t>
      </w:r>
    </w:p>
    <w:p w:rsidR="00F1656B" w:rsidRDefault="00F72562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продолжение претензионной и исковой работы по сокращению задолженности по арендным платежам, принудительному взысканию задолженности.</w:t>
      </w:r>
    </w:p>
    <w:p w:rsidR="00F1656B" w:rsidRDefault="00F72562">
      <w:pPr>
        <w:pStyle w:val="ConsPlusNormal0"/>
        <w:tabs>
          <w:tab w:val="right" w:pos="9639"/>
        </w:tabs>
        <w:ind w:firstLine="709"/>
        <w:jc w:val="both"/>
      </w:pPr>
      <w:r>
        <w:rPr>
          <w:rFonts w:eastAsia="Calibri"/>
          <w:sz w:val="24"/>
          <w:szCs w:val="24"/>
        </w:rPr>
        <w:t xml:space="preserve">В соответствии с прогнозным планом мероприятий будет продолжена приватизация муниципального имущества МО ГО «Вуктыл. </w:t>
      </w:r>
    </w:p>
    <w:p w:rsidR="00F1656B" w:rsidRDefault="00F72562">
      <w:pPr>
        <w:pStyle w:val="ConsPlusNormal0"/>
        <w:ind w:firstLine="709"/>
        <w:jc w:val="both"/>
      </w:pPr>
      <w:r>
        <w:rPr>
          <w:sz w:val="24"/>
          <w:szCs w:val="24"/>
        </w:rPr>
        <w:t>Эффективная бюджетная политика будет осуществляться путем реализации следующих мероприятий:</w:t>
      </w:r>
    </w:p>
    <w:p w:rsidR="00F1656B" w:rsidRDefault="00F72562">
      <w:pPr>
        <w:pStyle w:val="ConsPlusNormal0"/>
        <w:ind w:firstLine="709"/>
        <w:jc w:val="both"/>
      </w:pPr>
      <w:r>
        <w:rPr>
          <w:sz w:val="24"/>
          <w:szCs w:val="24"/>
        </w:rPr>
        <w:t>1) обеспечения с 1 октября 2019 года и 1 ноября 2020 года индексации заработной платы работников бюджетного сектора экономики, на которых не распространяются указы Президента Российской Федерации, на 4 %;</w:t>
      </w:r>
    </w:p>
    <w:p w:rsidR="00F1656B" w:rsidRDefault="00F72562">
      <w:pPr>
        <w:pStyle w:val="ConsPlusNormal0"/>
        <w:ind w:firstLine="709"/>
        <w:jc w:val="both"/>
      </w:pPr>
      <w:r>
        <w:rPr>
          <w:sz w:val="24"/>
          <w:szCs w:val="24"/>
        </w:rPr>
        <w:t xml:space="preserve">2) реализации поручений Президента Российской Федерации по обеспечению необходимого </w:t>
      </w:r>
      <w:proofErr w:type="gramStart"/>
      <w:r>
        <w:rPr>
          <w:sz w:val="24"/>
          <w:szCs w:val="24"/>
        </w:rPr>
        <w:t>уровня оплаты труда отдельных категорий работников бюджетной сферы</w:t>
      </w:r>
      <w:proofErr w:type="gramEnd"/>
      <w:r>
        <w:rPr>
          <w:sz w:val="24"/>
          <w:szCs w:val="24"/>
        </w:rPr>
        <w:t>;</w:t>
      </w:r>
    </w:p>
    <w:p w:rsidR="00F1656B" w:rsidRDefault="00F72562">
      <w:pPr>
        <w:pStyle w:val="ConsPlusNormal0"/>
        <w:tabs>
          <w:tab w:val="right" w:pos="9639"/>
        </w:tabs>
        <w:ind w:firstLine="709"/>
        <w:jc w:val="both"/>
      </w:pPr>
      <w:proofErr w:type="gramStart"/>
      <w:r>
        <w:rPr>
          <w:rFonts w:eastAsia="Calibri"/>
          <w:sz w:val="24"/>
          <w:szCs w:val="24"/>
        </w:rPr>
        <w:t>3) дальнейшего проведения структурных реформ в социальной сфере посредством реализации утвержденных Правительством Республики Коми планов мероприятий («дорожных карт»), направленных на повышение эффективности и качества услуг в отраслях социальной сферы и оптимизацию бюджетных расходов, а также обеспечение с 1 октября 2019 года, 1 октября 2020 года и 1 октября 2021 года индексации заработной платы работников бюджетного сектора экономики, на которых не</w:t>
      </w:r>
      <w:proofErr w:type="gramEnd"/>
      <w:r>
        <w:rPr>
          <w:rFonts w:eastAsia="Calibri"/>
          <w:sz w:val="24"/>
          <w:szCs w:val="24"/>
        </w:rPr>
        <w:t xml:space="preserve"> распространяются указы Президента Российской Федерации, на 4 %;</w:t>
      </w:r>
    </w:p>
    <w:p w:rsidR="00F1656B" w:rsidRDefault="00F72562">
      <w:pPr>
        <w:pStyle w:val="ConsPlusNormal0"/>
        <w:ind w:firstLine="709"/>
        <w:jc w:val="both"/>
      </w:pPr>
      <w:proofErr w:type="gramStart"/>
      <w:r>
        <w:rPr>
          <w:sz w:val="24"/>
          <w:szCs w:val="24"/>
        </w:rPr>
        <w:t>4) оптимизации бюджетной сети, включающей: ликвидацию неэффективных муниципальных учреждений, их преобразование в иные организационно-правовые формы (в том числе учреждений, деятельность которых не соответствует полномочиям органов местного самоуправления МО ГО «Вуктыл» и не соответствует сфере деятельности органа, осуществляющего функции и полномочия его учредителя), укрупнение (объединение, присоединение) муниципальных учреждений; передачу несвойственных функций муниципальных учреждений на аутсорсинг;</w:t>
      </w:r>
      <w:proofErr w:type="gramEnd"/>
      <w:r>
        <w:rPr>
          <w:sz w:val="24"/>
          <w:szCs w:val="24"/>
        </w:rPr>
        <w:t xml:space="preserve"> развитие приносящей доход деятельности бюджетных учреждений, расширение перечня платных услуг;</w:t>
      </w:r>
    </w:p>
    <w:p w:rsidR="00F1656B" w:rsidRDefault="00F72562">
      <w:pPr>
        <w:pStyle w:val="ConsPlusNormal0"/>
        <w:tabs>
          <w:tab w:val="right" w:pos="9639"/>
        </w:tabs>
        <w:ind w:firstLine="709"/>
        <w:jc w:val="both"/>
      </w:pPr>
      <w:r>
        <w:rPr>
          <w:rFonts w:eastAsia="Calibri"/>
          <w:sz w:val="24"/>
          <w:szCs w:val="24"/>
        </w:rPr>
        <w:t xml:space="preserve">5) недопущения установления расходных обязательств МО ГО «Вуктыл», не связанных с решением вопросов, отнесенных </w:t>
      </w:r>
      <w:hyperlink r:id="rId16" w:history="1">
        <w:r>
          <w:rPr>
            <w:rStyle w:val="a7"/>
            <w:rFonts w:eastAsia="Calibri"/>
            <w:color w:val="auto"/>
            <w:sz w:val="24"/>
            <w:szCs w:val="24"/>
            <w:u w:val="none"/>
          </w:rPr>
          <w:t>Конституцией</w:t>
        </w:r>
      </w:hyperlink>
      <w:r>
        <w:rPr>
          <w:rFonts w:eastAsia="Calibri"/>
          <w:sz w:val="24"/>
          <w:szCs w:val="24"/>
        </w:rPr>
        <w:t xml:space="preserve"> Российской Федерации и федеральными законами к полномочиям органов </w:t>
      </w:r>
      <w:r>
        <w:rPr>
          <w:rFonts w:eastAsia="Calibri"/>
          <w:bCs/>
          <w:sz w:val="24"/>
          <w:szCs w:val="24"/>
          <w:lang w:eastAsia="en-US"/>
        </w:rPr>
        <w:t>местного самоуправления МО ГО «Вуктыл»;</w:t>
      </w:r>
    </w:p>
    <w:p w:rsidR="00F1656B" w:rsidRDefault="00F72562">
      <w:pPr>
        <w:pStyle w:val="ConsPlusNormal0"/>
        <w:tabs>
          <w:tab w:val="right" w:pos="9639"/>
        </w:tabs>
        <w:ind w:firstLine="709"/>
        <w:jc w:val="both"/>
      </w:pPr>
      <w:r>
        <w:rPr>
          <w:rFonts w:eastAsia="Calibri"/>
          <w:sz w:val="24"/>
          <w:szCs w:val="24"/>
        </w:rPr>
        <w:t xml:space="preserve">6) оптимизации расходов на содержание органов </w:t>
      </w:r>
      <w:r>
        <w:rPr>
          <w:rFonts w:eastAsia="Calibri"/>
          <w:bCs/>
          <w:sz w:val="24"/>
          <w:szCs w:val="24"/>
          <w:lang w:eastAsia="en-US"/>
        </w:rPr>
        <w:t>местного самоуправления МО ГО «Вуктыл»</w:t>
      </w:r>
      <w:r>
        <w:rPr>
          <w:rFonts w:eastAsia="Calibri"/>
          <w:sz w:val="24"/>
          <w:szCs w:val="24"/>
        </w:rPr>
        <w:t>, в том числе путем:</w:t>
      </w:r>
    </w:p>
    <w:p w:rsidR="00F1656B" w:rsidRDefault="00F72562">
      <w:pPr>
        <w:pStyle w:val="ConsPlusNormal0"/>
        <w:tabs>
          <w:tab w:val="right" w:pos="9639"/>
        </w:tabs>
        <w:ind w:firstLine="709"/>
        <w:jc w:val="both"/>
      </w:pPr>
      <w:r>
        <w:rPr>
          <w:rFonts w:eastAsia="Calibri"/>
          <w:sz w:val="24"/>
          <w:szCs w:val="24"/>
        </w:rPr>
        <w:t>ограничения предельной штатной численности муниципальных</w:t>
      </w:r>
      <w:r>
        <w:rPr>
          <w:rFonts w:eastAsia="Calibri"/>
          <w:sz w:val="24"/>
          <w:szCs w:val="24"/>
          <w:lang w:eastAsia="en-US"/>
        </w:rPr>
        <w:t xml:space="preserve"> служащих МО </w:t>
      </w:r>
      <w:r>
        <w:rPr>
          <w:rFonts w:eastAsia="Calibri"/>
          <w:bCs/>
          <w:sz w:val="24"/>
          <w:szCs w:val="24"/>
          <w:lang w:eastAsia="en-US"/>
        </w:rPr>
        <w:t>ГО «Вуктыл»</w:t>
      </w:r>
      <w:r>
        <w:rPr>
          <w:rFonts w:eastAsia="Calibri"/>
          <w:sz w:val="24"/>
          <w:szCs w:val="24"/>
        </w:rPr>
        <w:t xml:space="preserve">, </w:t>
      </w:r>
      <w:r>
        <w:rPr>
          <w:rFonts w:eastAsia="Calibri"/>
          <w:sz w:val="24"/>
          <w:szCs w:val="24"/>
          <w:lang w:eastAsia="en-US"/>
        </w:rPr>
        <w:t>иных работников</w:t>
      </w:r>
      <w:r w:rsidR="007351FC" w:rsidRPr="007351FC">
        <w:rPr>
          <w:sz w:val="24"/>
          <w:szCs w:val="24"/>
        </w:rPr>
        <w:t xml:space="preserve"> </w:t>
      </w:r>
      <w:r w:rsidR="007351FC">
        <w:rPr>
          <w:sz w:val="24"/>
          <w:szCs w:val="24"/>
        </w:rPr>
        <w:t xml:space="preserve">органов </w:t>
      </w:r>
      <w:r w:rsidR="007351FC">
        <w:rPr>
          <w:rFonts w:eastAsia="Calibri"/>
          <w:bCs/>
          <w:sz w:val="24"/>
          <w:szCs w:val="24"/>
          <w:lang w:eastAsia="en-US"/>
        </w:rPr>
        <w:t>местного самоуправления</w:t>
      </w:r>
      <w:r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bCs/>
          <w:sz w:val="24"/>
          <w:szCs w:val="24"/>
          <w:lang w:eastAsia="en-US"/>
        </w:rPr>
        <w:t>ГО «Вуктыл»</w:t>
      </w:r>
      <w:r>
        <w:rPr>
          <w:rFonts w:eastAsia="Calibri"/>
          <w:sz w:val="24"/>
          <w:szCs w:val="24"/>
          <w:lang w:eastAsia="en-US"/>
        </w:rPr>
        <w:t xml:space="preserve"> и работников </w:t>
      </w:r>
      <w:r>
        <w:rPr>
          <w:rFonts w:eastAsia="Calibri"/>
          <w:sz w:val="24"/>
          <w:szCs w:val="24"/>
        </w:rPr>
        <w:t>муниципальных</w:t>
      </w:r>
      <w:r>
        <w:rPr>
          <w:rFonts w:eastAsia="Calibri"/>
          <w:sz w:val="24"/>
          <w:szCs w:val="24"/>
          <w:lang w:eastAsia="en-US"/>
        </w:rPr>
        <w:t xml:space="preserve"> казенных учреждений </w:t>
      </w:r>
      <w:r>
        <w:rPr>
          <w:rFonts w:eastAsia="Calibri"/>
          <w:bCs/>
          <w:sz w:val="24"/>
          <w:szCs w:val="24"/>
          <w:lang w:eastAsia="en-US"/>
        </w:rPr>
        <w:t xml:space="preserve">ГО «Вуктыл»; </w:t>
      </w:r>
    </w:p>
    <w:p w:rsidR="00F1656B" w:rsidRDefault="00F72562">
      <w:pPr>
        <w:pStyle w:val="ConsPlusNormal0"/>
        <w:ind w:firstLine="709"/>
        <w:jc w:val="both"/>
      </w:pPr>
      <w:r>
        <w:rPr>
          <w:sz w:val="24"/>
          <w:szCs w:val="24"/>
        </w:rPr>
        <w:t xml:space="preserve">соблюдения норматива формирования расходов на содержание органов </w:t>
      </w:r>
      <w:r>
        <w:rPr>
          <w:rFonts w:eastAsia="Calibri"/>
          <w:bCs/>
          <w:sz w:val="24"/>
          <w:szCs w:val="24"/>
          <w:lang w:eastAsia="en-US"/>
        </w:rPr>
        <w:t>местного самоуправления ГО «Вуктыл»</w:t>
      </w:r>
      <w:r>
        <w:rPr>
          <w:sz w:val="24"/>
          <w:szCs w:val="24"/>
        </w:rPr>
        <w:t>, установленного Правительством Российской Федерации;</w:t>
      </w:r>
    </w:p>
    <w:p w:rsidR="00F1656B" w:rsidRDefault="00F72562">
      <w:pPr>
        <w:pStyle w:val="ConsPlusNormal0"/>
        <w:ind w:firstLine="709"/>
        <w:jc w:val="both"/>
      </w:pPr>
      <w:r>
        <w:rPr>
          <w:sz w:val="24"/>
          <w:szCs w:val="24"/>
        </w:rPr>
        <w:t>оптимизации структуры органов местного самоуправления;</w:t>
      </w:r>
    </w:p>
    <w:p w:rsidR="00F1656B" w:rsidRDefault="00F72562">
      <w:pPr>
        <w:pStyle w:val="ConsPlusNormal0"/>
        <w:ind w:firstLine="709"/>
        <w:jc w:val="both"/>
      </w:pPr>
      <w:r>
        <w:rPr>
          <w:sz w:val="24"/>
          <w:szCs w:val="24"/>
        </w:rPr>
        <w:t>установления и контрол</w:t>
      </w:r>
      <w:r w:rsidR="007351FC">
        <w:rPr>
          <w:sz w:val="24"/>
          <w:szCs w:val="24"/>
        </w:rPr>
        <w:t>я</w:t>
      </w:r>
      <w:r>
        <w:rPr>
          <w:sz w:val="24"/>
          <w:szCs w:val="24"/>
        </w:rPr>
        <w:t xml:space="preserve"> соблюдения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штатной основе, и муниципальных служащих;</w:t>
      </w:r>
      <w:r>
        <w:rPr>
          <w:rFonts w:eastAsia="Calibri"/>
          <w:bCs/>
          <w:sz w:val="24"/>
          <w:szCs w:val="24"/>
          <w:lang w:eastAsia="en-US"/>
        </w:rPr>
        <w:t xml:space="preserve"> </w:t>
      </w:r>
    </w:p>
    <w:p w:rsidR="00F1656B" w:rsidRDefault="00F72562">
      <w:pPr>
        <w:pStyle w:val="ConsPlusNormal0"/>
        <w:ind w:firstLine="709"/>
        <w:jc w:val="both"/>
      </w:pPr>
      <w:r>
        <w:rPr>
          <w:sz w:val="24"/>
          <w:szCs w:val="24"/>
        </w:rPr>
        <w:t>выведение непрофильных специалистов из числа муниципальных служащих;</w:t>
      </w:r>
    </w:p>
    <w:p w:rsidR="00F1656B" w:rsidRDefault="00F72562">
      <w:pPr>
        <w:pStyle w:val="ConsPlusNormal0"/>
        <w:ind w:firstLine="709"/>
        <w:jc w:val="both"/>
      </w:pPr>
      <w:r>
        <w:rPr>
          <w:sz w:val="24"/>
          <w:szCs w:val="24"/>
        </w:rPr>
        <w:t>приостановления выплат пенсии за выслугу лет лицам, замещавшим должности государственной и муниципальной службы Республики Коми, государственные и муниципальные должности Республики Коми, и продолжающим трудовую деятельность;</w:t>
      </w:r>
    </w:p>
    <w:p w:rsidR="00F1656B" w:rsidRDefault="00F72562">
      <w:pPr>
        <w:pStyle w:val="ConsPlusNormal0"/>
        <w:ind w:firstLine="709"/>
        <w:jc w:val="both"/>
      </w:pPr>
      <w:r>
        <w:rPr>
          <w:sz w:val="24"/>
          <w:szCs w:val="24"/>
        </w:rPr>
        <w:t xml:space="preserve">7) совершенствования системы закупок товаров, работ, услуг для обеспечения муниципальных нужд ГО «Вуктыл», в том числе посредством: </w:t>
      </w:r>
    </w:p>
    <w:p w:rsidR="00F1656B" w:rsidRDefault="00F72562">
      <w:pPr>
        <w:pStyle w:val="ConsPlusNormal0"/>
        <w:ind w:firstLine="709"/>
        <w:jc w:val="both"/>
      </w:pPr>
      <w:r>
        <w:rPr>
          <w:sz w:val="24"/>
          <w:szCs w:val="24"/>
        </w:rPr>
        <w:t xml:space="preserve">планирования обеспечения муниципальных нужд на основе принципа неразрывной связи с бюджетным процессом; </w:t>
      </w:r>
    </w:p>
    <w:p w:rsidR="00F1656B" w:rsidRDefault="00F72562">
      <w:pPr>
        <w:pStyle w:val="ConsPlusNormal0"/>
        <w:ind w:firstLine="709"/>
        <w:jc w:val="both"/>
      </w:pPr>
      <w:r>
        <w:rPr>
          <w:sz w:val="24"/>
          <w:szCs w:val="24"/>
        </w:rPr>
        <w:t xml:space="preserve">централизации закупок в целях эффективного использования бюджетных средств и закупки высококачественной продукции; </w:t>
      </w:r>
    </w:p>
    <w:p w:rsidR="00F1656B" w:rsidRDefault="00F72562">
      <w:pPr>
        <w:pStyle w:val="ConsPlusNormal0"/>
        <w:ind w:firstLine="709"/>
        <w:jc w:val="both"/>
      </w:pPr>
      <w:r>
        <w:rPr>
          <w:sz w:val="24"/>
          <w:szCs w:val="24"/>
        </w:rPr>
        <w:t xml:space="preserve">повышения уровня прозрачности процесса муниципальных закупок путем поэтапного внедрения практики конкурентных электронных процедур при закупках </w:t>
      </w:r>
      <w:r>
        <w:rPr>
          <w:sz w:val="24"/>
          <w:szCs w:val="24"/>
        </w:rPr>
        <w:lastRenderedPageBreak/>
        <w:t xml:space="preserve">«малого объема»; </w:t>
      </w:r>
    </w:p>
    <w:p w:rsidR="00F1656B" w:rsidRDefault="00F72562">
      <w:pPr>
        <w:pStyle w:val="ConsPlusNormal0"/>
        <w:ind w:firstLine="709"/>
        <w:jc w:val="both"/>
      </w:pPr>
      <w:r>
        <w:rPr>
          <w:sz w:val="24"/>
          <w:szCs w:val="24"/>
        </w:rPr>
        <w:t xml:space="preserve">расширения практики проведения совместных процедур определения поставщиков в целях консолидации закупок одной и той же продукции; </w:t>
      </w:r>
    </w:p>
    <w:p w:rsidR="00F1656B" w:rsidRDefault="00F72562">
      <w:pPr>
        <w:pStyle w:val="ConsPlusNormal0"/>
        <w:ind w:firstLine="709"/>
        <w:jc w:val="both"/>
      </w:pPr>
      <w:r>
        <w:rPr>
          <w:sz w:val="24"/>
          <w:szCs w:val="24"/>
        </w:rPr>
        <w:t>8) обеспечения своевременности реализации процедурных вопросов, связанных с заключением соглашений, контрактов, договоров для реализации муниципальных нужд;</w:t>
      </w:r>
    </w:p>
    <w:p w:rsidR="00F1656B" w:rsidRDefault="00F72562">
      <w:pPr>
        <w:pStyle w:val="ConsPlusNormal0"/>
        <w:ind w:firstLine="709"/>
        <w:jc w:val="both"/>
      </w:pPr>
      <w:r>
        <w:rPr>
          <w:sz w:val="24"/>
          <w:szCs w:val="24"/>
        </w:rPr>
        <w:t xml:space="preserve">9) продолжения осуществления мониторинга,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исполнением контрактов и принятием контрактных результатов, проведения претензионной работы с исполнителями по муниципальным контрактам и договорам;</w:t>
      </w:r>
    </w:p>
    <w:p w:rsidR="00F1656B" w:rsidRDefault="00F72562">
      <w:pPr>
        <w:pStyle w:val="ConsPlusNormal0"/>
        <w:tabs>
          <w:tab w:val="right" w:pos="9639"/>
        </w:tabs>
        <w:ind w:firstLine="709"/>
        <w:jc w:val="both"/>
      </w:pPr>
      <w:r>
        <w:rPr>
          <w:rFonts w:eastAsia="Calibri"/>
          <w:sz w:val="24"/>
          <w:szCs w:val="24"/>
        </w:rPr>
        <w:t>10</w:t>
      </w:r>
      <w:r>
        <w:rPr>
          <w:sz w:val="24"/>
          <w:szCs w:val="24"/>
        </w:rPr>
        <w:t>) совершенствования нормативной правовой базы бюджетного планирования и исполнения  бюджета МО ГО «Вуктыл»  в «программном формате»;</w:t>
      </w:r>
    </w:p>
    <w:p w:rsidR="00F1656B" w:rsidRDefault="00F72562">
      <w:pPr>
        <w:pStyle w:val="ConsPlusNormal0"/>
        <w:ind w:firstLine="709"/>
        <w:jc w:val="both"/>
      </w:pPr>
      <w:r>
        <w:rPr>
          <w:sz w:val="24"/>
          <w:szCs w:val="24"/>
        </w:rPr>
        <w:t>11) развития системы мониторинга эффективности муниципальных программ                МО ГО «Вуктыл», включающей оценку качества формирования каждой муниципальной программы и оценку эффективности ее реализации;</w:t>
      </w:r>
    </w:p>
    <w:p w:rsidR="00F1656B" w:rsidRDefault="00F72562">
      <w:pPr>
        <w:widowControl w:val="0"/>
        <w:spacing w:after="0" w:line="240" w:lineRule="auto"/>
        <w:ind w:firstLine="709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12) привлечения в пределах имеющихся возможностей  бюджета МО ГО «Вуктыл»  субсидий из федерального и республиканского бюджета Республики Коми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бюджетных расходов, с наиболее высокой долей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счет средств федерального и республиканского бюджета Республики Коми, а также активного участия МО ГО «Вуктыл» в федеральных и республиканских программах и получения поддержки из федерального и республиканского бюджета Республики Коми, в целях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высвобождения бюджетных средств и направления их на финансирование других приоритетных направлений социально-экономического развития МО ГО «Вуктыл»; </w:t>
      </w:r>
    </w:p>
    <w:p w:rsidR="00F1656B" w:rsidRDefault="00F72562">
      <w:pPr>
        <w:pStyle w:val="ConsPlusNormal0"/>
        <w:ind w:firstLine="709"/>
        <w:jc w:val="both"/>
      </w:pPr>
      <w:r>
        <w:rPr>
          <w:rFonts w:eastAsia="Calibri"/>
          <w:bCs/>
          <w:sz w:val="24"/>
          <w:szCs w:val="24"/>
          <w:lang w:eastAsia="en-US"/>
        </w:rPr>
        <w:t xml:space="preserve">13) формирования бюджета МО </w:t>
      </w:r>
      <w:r>
        <w:rPr>
          <w:sz w:val="24"/>
          <w:szCs w:val="24"/>
        </w:rPr>
        <w:t>ГО «Вуктыл»</w:t>
      </w:r>
      <w:r>
        <w:rPr>
          <w:rFonts w:eastAsia="Calibri"/>
          <w:bCs/>
          <w:sz w:val="24"/>
          <w:szCs w:val="24"/>
          <w:lang w:eastAsia="en-US"/>
        </w:rPr>
        <w:t xml:space="preserve"> с использованием программно-целевого метода на основе муниципальных программ;</w:t>
      </w:r>
    </w:p>
    <w:p w:rsidR="00F1656B" w:rsidRDefault="00F72562">
      <w:pPr>
        <w:pStyle w:val="ConsPlusNormal0"/>
        <w:ind w:firstLine="709"/>
        <w:jc w:val="both"/>
      </w:pPr>
      <w:r>
        <w:rPr>
          <w:sz w:val="24"/>
          <w:szCs w:val="24"/>
        </w:rPr>
        <w:t xml:space="preserve">14) планирования бюджетных ассигнований на оказание </w:t>
      </w:r>
      <w:r>
        <w:rPr>
          <w:rFonts w:eastAsia="Calibri"/>
          <w:sz w:val="24"/>
          <w:szCs w:val="24"/>
        </w:rPr>
        <w:t>муниципальных</w:t>
      </w:r>
      <w:r>
        <w:rPr>
          <w:sz w:val="24"/>
          <w:szCs w:val="24"/>
        </w:rPr>
        <w:t xml:space="preserve"> услуг в рамках </w:t>
      </w:r>
      <w:r>
        <w:rPr>
          <w:rFonts w:eastAsia="Calibri"/>
          <w:sz w:val="24"/>
          <w:szCs w:val="24"/>
        </w:rPr>
        <w:t>муниципальных</w:t>
      </w:r>
      <w:r>
        <w:rPr>
          <w:sz w:val="24"/>
          <w:szCs w:val="24"/>
        </w:rPr>
        <w:t xml:space="preserve"> программ, на основе показателей муниципального задания и нормативных затрат, результатов мониторинга потребности в </w:t>
      </w:r>
      <w:r>
        <w:rPr>
          <w:rFonts w:eastAsia="Calibri"/>
          <w:sz w:val="24"/>
          <w:szCs w:val="24"/>
        </w:rPr>
        <w:t>муниципальных</w:t>
      </w:r>
      <w:r>
        <w:rPr>
          <w:sz w:val="24"/>
          <w:szCs w:val="24"/>
        </w:rPr>
        <w:t xml:space="preserve"> услугах;</w:t>
      </w:r>
    </w:p>
    <w:p w:rsidR="00F1656B" w:rsidRDefault="00F72562">
      <w:pPr>
        <w:pStyle w:val="ConsPlusNormal0"/>
        <w:ind w:firstLine="709"/>
        <w:jc w:val="both"/>
      </w:pPr>
      <w:r>
        <w:rPr>
          <w:sz w:val="24"/>
          <w:szCs w:val="24"/>
        </w:rPr>
        <w:t>15) перехода в целях снижения объема неиспользованных остатков межбюджетных трансфертов к перечислению под фактическую потребность;</w:t>
      </w:r>
    </w:p>
    <w:p w:rsidR="00F1656B" w:rsidRDefault="00F72562">
      <w:pPr>
        <w:pStyle w:val="ConsPlusNormal0"/>
        <w:ind w:firstLine="709"/>
        <w:jc w:val="both"/>
      </w:pPr>
      <w:r>
        <w:rPr>
          <w:sz w:val="24"/>
          <w:szCs w:val="24"/>
        </w:rPr>
        <w:t>16) ужесточения кассовой дисциплины, в том числе обеспечения однородного исполнения бюджета и недопущения возникновения в 4 квартале финансового года значительных расходов по отношению к предшествующим кварталам текущего финансового года;</w:t>
      </w:r>
    </w:p>
    <w:p w:rsidR="00F1656B" w:rsidRDefault="00F72562">
      <w:pPr>
        <w:pStyle w:val="ConsPlusNormal0"/>
        <w:ind w:firstLine="709"/>
        <w:jc w:val="both"/>
      </w:pPr>
      <w:r>
        <w:rPr>
          <w:rFonts w:eastAsia="Calibri"/>
          <w:sz w:val="24"/>
          <w:szCs w:val="24"/>
        </w:rPr>
        <w:t>17) осуществление Управлением Федерального казначейства по Республике Коми отдельных функций по исполнению бюджета МО ГО «Вуктыл»  при кассовом обслуживании исполнения местного бюджета с 1 января 2019 года.</w:t>
      </w:r>
    </w:p>
    <w:p w:rsidR="00F1656B" w:rsidRDefault="00F72562">
      <w:pPr>
        <w:pStyle w:val="ConsPlusNormal0"/>
        <w:ind w:firstLine="709"/>
        <w:jc w:val="both"/>
      </w:pPr>
      <w:r>
        <w:rPr>
          <w:sz w:val="24"/>
          <w:szCs w:val="24"/>
        </w:rPr>
        <w:t>Для повышения открытости и прозрачности бюджетного процесса в МО ГО «Вуктыл» и деятельности муниципальных органов потребуется реализация ряда мероприятий:</w:t>
      </w:r>
    </w:p>
    <w:p w:rsidR="00F1656B" w:rsidRDefault="00F72562">
      <w:pPr>
        <w:pStyle w:val="ConsPlusNormal0"/>
        <w:ind w:firstLine="709"/>
        <w:jc w:val="both"/>
      </w:pPr>
      <w:r>
        <w:rPr>
          <w:rFonts w:eastAsia="Calibri"/>
          <w:sz w:val="24"/>
          <w:szCs w:val="24"/>
        </w:rPr>
        <w:t>обеспечение широкого вовлечения граждан в процедуры обсуждения и принятия конкретных бюджетных решений, общественного контроля их эффективности и результативности посредством реализации инициативных проектов граждан, в том числе через проект «Народный бюджет», мероприятий по повышению бюджетной и финансовой грамотности населения, открытого размещения в информационно-телекоммуникационной сети «Интернет» информации, связанной с реализацией бюджетного процесса;</w:t>
      </w:r>
    </w:p>
    <w:p w:rsidR="00F1656B" w:rsidRDefault="00F72562">
      <w:pPr>
        <w:pStyle w:val="ConsPlusNormal0"/>
        <w:ind w:firstLine="709"/>
        <w:jc w:val="both"/>
      </w:pPr>
      <w:proofErr w:type="gramStart"/>
      <w:r>
        <w:rPr>
          <w:sz w:val="24"/>
          <w:szCs w:val="24"/>
        </w:rPr>
        <w:t xml:space="preserve">продолжение практики размещения годовых отчетов о ходе реализации и оценке эффективности муниципальных программ ГО «Вуктыл» на официальном сайте администрации ГО «Вуктыл» в информационно-телекоммуникационной сети «Интернет», </w:t>
      </w:r>
      <w:r w:rsidR="00D53240">
        <w:rPr>
          <w:sz w:val="24"/>
          <w:szCs w:val="24"/>
        </w:rPr>
        <w:t xml:space="preserve"> </w:t>
      </w:r>
      <w:r>
        <w:rPr>
          <w:sz w:val="24"/>
          <w:szCs w:val="24"/>
        </w:rPr>
        <w:t>заслушивания их на общественных советах при администрации ГО «Вуктыл», а также размещения годовых отчетов о финансово-хозяйственной деятельности муниципальных бюджетных, казенных учреждений на официальных сайтах учреждений в информационно-телекоммуникационной сети «Интернет»;</w:t>
      </w:r>
      <w:proofErr w:type="gramEnd"/>
    </w:p>
    <w:p w:rsidR="00F1656B" w:rsidRDefault="00F72562">
      <w:pPr>
        <w:pStyle w:val="ConsPlusNormal0"/>
        <w:ind w:firstLine="709"/>
        <w:jc w:val="both"/>
      </w:pPr>
      <w:r>
        <w:rPr>
          <w:sz w:val="24"/>
          <w:szCs w:val="24"/>
        </w:rPr>
        <w:t xml:space="preserve">формирование и публикация в информационно-телекоммуникационной сети «Интернет» информационных брошюр «Бюджет для граждан»; </w:t>
      </w:r>
    </w:p>
    <w:p w:rsidR="00F1656B" w:rsidRDefault="00F72562">
      <w:pPr>
        <w:pStyle w:val="ConsPlusNormal0"/>
        <w:ind w:firstLine="709"/>
        <w:jc w:val="both"/>
      </w:pPr>
      <w:r>
        <w:rPr>
          <w:sz w:val="24"/>
          <w:szCs w:val="24"/>
        </w:rPr>
        <w:t xml:space="preserve">общественное обсуждение проектов нормативных правовых актов МО ГО «Вуктыл», затрагивающих права и интересы жителей МО ГО «Вуктыл», субъектов </w:t>
      </w:r>
      <w:r>
        <w:rPr>
          <w:sz w:val="24"/>
          <w:szCs w:val="24"/>
        </w:rPr>
        <w:lastRenderedPageBreak/>
        <w:t>предпринимательской деятельности;</w:t>
      </w:r>
    </w:p>
    <w:p w:rsidR="00F1656B" w:rsidRDefault="00F72562">
      <w:pPr>
        <w:pStyle w:val="ConsPlusNormal0"/>
        <w:ind w:firstLine="709"/>
        <w:jc w:val="both"/>
      </w:pPr>
      <w:r>
        <w:rPr>
          <w:sz w:val="24"/>
          <w:szCs w:val="24"/>
        </w:rPr>
        <w:t>проведение оценки МО ГО «Вуктыл»  в части открытости бюджетных данных.</w:t>
      </w:r>
    </w:p>
    <w:p w:rsidR="00F1656B" w:rsidRDefault="00F72562">
      <w:pPr>
        <w:pStyle w:val="ConsPlusNormal0"/>
        <w:ind w:firstLine="709"/>
        <w:jc w:val="both"/>
      </w:pPr>
      <w:r>
        <w:rPr>
          <w:sz w:val="24"/>
          <w:szCs w:val="24"/>
        </w:rPr>
        <w:t>Для повышения ликвидности  бюджета МО ГО «Вуктыл»  необходимо:</w:t>
      </w:r>
    </w:p>
    <w:p w:rsidR="00F1656B" w:rsidRDefault="00F72562">
      <w:pPr>
        <w:pStyle w:val="ConsPlusNormal0"/>
        <w:ind w:firstLine="709"/>
        <w:jc w:val="both"/>
      </w:pPr>
      <w:r>
        <w:rPr>
          <w:sz w:val="24"/>
          <w:szCs w:val="24"/>
        </w:rPr>
        <w:t>формирование сбалансированного бюджета МО ГО «Вуктыл»  на 2019 год и на плановый период 2020 и 2021 годов на основе показателей среднесрочного прогноза социально-экономического развития МО ГО «Вуктыл»;</w:t>
      </w:r>
    </w:p>
    <w:p w:rsidR="00F1656B" w:rsidRDefault="00F72562">
      <w:pPr>
        <w:pStyle w:val="ConsPlusNormal0"/>
        <w:ind w:firstLine="709"/>
        <w:jc w:val="both"/>
      </w:pPr>
      <w:r>
        <w:rPr>
          <w:sz w:val="24"/>
          <w:szCs w:val="24"/>
        </w:rPr>
        <w:t>планирование бюджетных расходов при соблюдении ограничения роста расходов бюджета МО ГО «Вуктыл», не обеспеченных надежными источниками доходов в долгосрочном периоде, с учетом безусловного исполнения расходных обязательств Республики Коми и задач, поставленных в Указе Президента Российской Федерации от 7 мая 2018 года № 204;</w:t>
      </w:r>
    </w:p>
    <w:p w:rsidR="00F1656B" w:rsidRDefault="00F72562">
      <w:pPr>
        <w:pStyle w:val="ConsPlusNormal0"/>
        <w:ind w:firstLine="709"/>
        <w:jc w:val="both"/>
      </w:pPr>
      <w:r>
        <w:rPr>
          <w:sz w:val="24"/>
          <w:szCs w:val="24"/>
        </w:rPr>
        <w:t>проведение операций по управлению остатками средств на едином счете по учету средств бюджета МО ГО «Вуктыл».</w:t>
      </w:r>
    </w:p>
    <w:p w:rsidR="00F1656B" w:rsidRDefault="00F72562">
      <w:pPr>
        <w:widowControl w:val="0"/>
        <w:tabs>
          <w:tab w:val="right" w:pos="9639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Достижение значений показателей долговой устойчивости, не превышающих предельно допустимые федеральным законодательством значения, обеспечение соответствия объема муниципального долга МО ГО «Вуктыл» и его структуры финансовым возможностям МО ГО «Вуктыл» будет достигаться за счет:</w:t>
      </w:r>
    </w:p>
    <w:p w:rsidR="00F1656B" w:rsidRDefault="00F72562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равномерного распределения совокупных платежей по погашению и обслуживанию муниципального долга МО ГО «Вуктыл» во избежание «пиковых» нагрузок на бюджет;</w:t>
      </w:r>
    </w:p>
    <w:p w:rsidR="00F1656B" w:rsidRDefault="00F72562">
      <w:pPr>
        <w:widowControl w:val="0"/>
        <w:spacing w:after="0" w:line="240" w:lineRule="auto"/>
        <w:ind w:firstLine="709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t>непредоставления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муниципальных гарантий;</w:t>
      </w:r>
    </w:p>
    <w:p w:rsidR="00F1656B" w:rsidRDefault="00F72562">
      <w:pPr>
        <w:widowControl w:val="0"/>
        <w:tabs>
          <w:tab w:val="right" w:pos="9639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отбора доступных на финансовом рынке ресурсов с приемлемыми для бюджета              МО ГО «Вуктыл»  условиями по срочности и стоимости.</w:t>
      </w:r>
    </w:p>
    <w:p w:rsidR="00F1656B" w:rsidRDefault="00F72562">
      <w:pPr>
        <w:pStyle w:val="ConsPlusNormal0"/>
        <w:ind w:firstLine="709"/>
        <w:jc w:val="both"/>
      </w:pPr>
      <w:proofErr w:type="gramStart"/>
      <w:r>
        <w:rPr>
          <w:rFonts w:eastAsia="Calibri"/>
          <w:sz w:val="24"/>
          <w:szCs w:val="24"/>
          <w:lang w:eastAsia="en-US"/>
        </w:rPr>
        <w:t>В целом перспективу 2019-2021 годов следует рассматривать, с одной стороны, как важный момент для принятия решений по оптимизации бюджетных расходов, а с другой стороны, как наиболее благоприятный с точки зрения относительно стабильного роста базы налоговых доходов бюджета МО ГО «Вуктыл», а также успешности политики сдерживания расходов, момент для выполнения задачи снижения долговой нагрузки без чрезмерного риска для показателей социально-экономического развития.</w:t>
      </w:r>
      <w:proofErr w:type="gramEnd"/>
    </w:p>
    <w:p w:rsidR="00F1656B" w:rsidRDefault="00F1656B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2562" w:rsidRDefault="00F72562">
      <w:pPr>
        <w:tabs>
          <w:tab w:val="right" w:pos="9639"/>
        </w:tabs>
        <w:spacing w:after="0" w:line="240" w:lineRule="auto"/>
        <w:ind w:firstLine="709"/>
        <w:jc w:val="both"/>
      </w:pPr>
    </w:p>
    <w:sectPr w:rsidR="00F72562" w:rsidSect="003822B5">
      <w:pgSz w:w="11906" w:h="16838"/>
      <w:pgMar w:top="284" w:right="851" w:bottom="1134" w:left="1559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423" w:rsidRDefault="003A7423">
      <w:pPr>
        <w:spacing w:after="0" w:line="240" w:lineRule="auto"/>
      </w:pPr>
      <w:r>
        <w:separator/>
      </w:r>
    </w:p>
  </w:endnote>
  <w:endnote w:type="continuationSeparator" w:id="0">
    <w:p w:rsidR="003A7423" w:rsidRDefault="003A7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423" w:rsidRDefault="003A7423">
      <w:pPr>
        <w:spacing w:after="0" w:line="240" w:lineRule="auto"/>
      </w:pPr>
      <w:r>
        <w:separator/>
      </w:r>
    </w:p>
  </w:footnote>
  <w:footnote w:type="continuationSeparator" w:id="0">
    <w:p w:rsidR="003A7423" w:rsidRDefault="003A74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hint="default"/>
        <w:sz w:val="24"/>
        <w:szCs w:val="24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hint="default"/>
        <w:color w:val="00000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Times New Roman" w:eastAsia="Calibri" w:hAnsi="Times New Roman" w:cs="Times New Roman"/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6CDA"/>
    <w:rsid w:val="000D0500"/>
    <w:rsid w:val="001A381B"/>
    <w:rsid w:val="001D65B1"/>
    <w:rsid w:val="00261286"/>
    <w:rsid w:val="002F13BB"/>
    <w:rsid w:val="003822B5"/>
    <w:rsid w:val="003A7423"/>
    <w:rsid w:val="003C4422"/>
    <w:rsid w:val="003D7BED"/>
    <w:rsid w:val="00473864"/>
    <w:rsid w:val="0047697A"/>
    <w:rsid w:val="004B6444"/>
    <w:rsid w:val="005E666E"/>
    <w:rsid w:val="00661060"/>
    <w:rsid w:val="007351FC"/>
    <w:rsid w:val="008836DD"/>
    <w:rsid w:val="008E4A63"/>
    <w:rsid w:val="00A76651"/>
    <w:rsid w:val="00AD3AFA"/>
    <w:rsid w:val="00D17064"/>
    <w:rsid w:val="00D53240"/>
    <w:rsid w:val="00E5389D"/>
    <w:rsid w:val="00EE1567"/>
    <w:rsid w:val="00F1656B"/>
    <w:rsid w:val="00F51B73"/>
    <w:rsid w:val="00F72562"/>
    <w:rsid w:val="00FD6CDA"/>
    <w:rsid w:val="00FE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56B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rsid w:val="00F1656B"/>
    <w:pPr>
      <w:keepNext/>
      <w:tabs>
        <w:tab w:val="num" w:pos="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1656B"/>
  </w:style>
  <w:style w:type="character" w:customStyle="1" w:styleId="WW8Num1z1">
    <w:name w:val="WW8Num1z1"/>
    <w:rsid w:val="00F1656B"/>
  </w:style>
  <w:style w:type="character" w:customStyle="1" w:styleId="WW8Num1z2">
    <w:name w:val="WW8Num1z2"/>
    <w:rsid w:val="00F1656B"/>
  </w:style>
  <w:style w:type="character" w:customStyle="1" w:styleId="WW8Num1z3">
    <w:name w:val="WW8Num1z3"/>
    <w:rsid w:val="00F1656B"/>
  </w:style>
  <w:style w:type="character" w:customStyle="1" w:styleId="WW8Num1z4">
    <w:name w:val="WW8Num1z4"/>
    <w:rsid w:val="00F1656B"/>
  </w:style>
  <w:style w:type="character" w:customStyle="1" w:styleId="WW8Num1z5">
    <w:name w:val="WW8Num1z5"/>
    <w:rsid w:val="00F1656B"/>
  </w:style>
  <w:style w:type="character" w:customStyle="1" w:styleId="WW8Num1z6">
    <w:name w:val="WW8Num1z6"/>
    <w:rsid w:val="00F1656B"/>
  </w:style>
  <w:style w:type="character" w:customStyle="1" w:styleId="WW8Num1z7">
    <w:name w:val="WW8Num1z7"/>
    <w:rsid w:val="00F1656B"/>
  </w:style>
  <w:style w:type="character" w:customStyle="1" w:styleId="WW8Num1z8">
    <w:name w:val="WW8Num1z8"/>
    <w:rsid w:val="00F1656B"/>
  </w:style>
  <w:style w:type="character" w:customStyle="1" w:styleId="WW8Num2z0">
    <w:name w:val="WW8Num2z0"/>
    <w:rsid w:val="00F1656B"/>
    <w:rPr>
      <w:rFonts w:hint="default"/>
      <w:sz w:val="24"/>
      <w:szCs w:val="24"/>
    </w:rPr>
  </w:style>
  <w:style w:type="character" w:customStyle="1" w:styleId="WW8Num3z0">
    <w:name w:val="WW8Num3z0"/>
    <w:rsid w:val="00F1656B"/>
    <w:rPr>
      <w:rFonts w:hint="default"/>
      <w:color w:val="000000"/>
    </w:rPr>
  </w:style>
  <w:style w:type="character" w:customStyle="1" w:styleId="WW8Num4z0">
    <w:name w:val="WW8Num4z0"/>
    <w:rsid w:val="00F1656B"/>
    <w:rPr>
      <w:rFonts w:ascii="Times New Roman" w:eastAsia="Calibri" w:hAnsi="Times New Roman" w:cs="Times New Roman"/>
      <w:sz w:val="24"/>
      <w:szCs w:val="24"/>
    </w:rPr>
  </w:style>
  <w:style w:type="character" w:customStyle="1" w:styleId="2">
    <w:name w:val="Основной шрифт абзаца2"/>
    <w:rsid w:val="00F1656B"/>
  </w:style>
  <w:style w:type="character" w:customStyle="1" w:styleId="WW8Num2z1">
    <w:name w:val="WW8Num2z1"/>
    <w:rsid w:val="00F1656B"/>
  </w:style>
  <w:style w:type="character" w:customStyle="1" w:styleId="WW8Num2z2">
    <w:name w:val="WW8Num2z2"/>
    <w:rsid w:val="00F1656B"/>
  </w:style>
  <w:style w:type="character" w:customStyle="1" w:styleId="WW8Num2z3">
    <w:name w:val="WW8Num2z3"/>
    <w:rsid w:val="00F1656B"/>
  </w:style>
  <w:style w:type="character" w:customStyle="1" w:styleId="WW8Num2z4">
    <w:name w:val="WW8Num2z4"/>
    <w:rsid w:val="00F1656B"/>
  </w:style>
  <w:style w:type="character" w:customStyle="1" w:styleId="WW8Num2z5">
    <w:name w:val="WW8Num2z5"/>
    <w:rsid w:val="00F1656B"/>
  </w:style>
  <w:style w:type="character" w:customStyle="1" w:styleId="WW8Num2z6">
    <w:name w:val="WW8Num2z6"/>
    <w:rsid w:val="00F1656B"/>
  </w:style>
  <w:style w:type="character" w:customStyle="1" w:styleId="WW8Num2z7">
    <w:name w:val="WW8Num2z7"/>
    <w:rsid w:val="00F1656B"/>
  </w:style>
  <w:style w:type="character" w:customStyle="1" w:styleId="WW8Num2z8">
    <w:name w:val="WW8Num2z8"/>
    <w:rsid w:val="00F1656B"/>
  </w:style>
  <w:style w:type="character" w:customStyle="1" w:styleId="WW8Num3z1">
    <w:name w:val="WW8Num3z1"/>
    <w:rsid w:val="00F1656B"/>
  </w:style>
  <w:style w:type="character" w:customStyle="1" w:styleId="WW8Num3z2">
    <w:name w:val="WW8Num3z2"/>
    <w:rsid w:val="00F1656B"/>
  </w:style>
  <w:style w:type="character" w:customStyle="1" w:styleId="WW8Num3z3">
    <w:name w:val="WW8Num3z3"/>
    <w:rsid w:val="00F1656B"/>
  </w:style>
  <w:style w:type="character" w:customStyle="1" w:styleId="WW8Num3z4">
    <w:name w:val="WW8Num3z4"/>
    <w:rsid w:val="00F1656B"/>
  </w:style>
  <w:style w:type="character" w:customStyle="1" w:styleId="WW8Num3z5">
    <w:name w:val="WW8Num3z5"/>
    <w:rsid w:val="00F1656B"/>
  </w:style>
  <w:style w:type="character" w:customStyle="1" w:styleId="WW8Num3z6">
    <w:name w:val="WW8Num3z6"/>
    <w:rsid w:val="00F1656B"/>
  </w:style>
  <w:style w:type="character" w:customStyle="1" w:styleId="WW8Num3z7">
    <w:name w:val="WW8Num3z7"/>
    <w:rsid w:val="00F1656B"/>
  </w:style>
  <w:style w:type="character" w:customStyle="1" w:styleId="WW8Num3z8">
    <w:name w:val="WW8Num3z8"/>
    <w:rsid w:val="00F1656B"/>
  </w:style>
  <w:style w:type="character" w:customStyle="1" w:styleId="WW8Num4z1">
    <w:name w:val="WW8Num4z1"/>
    <w:rsid w:val="00F1656B"/>
  </w:style>
  <w:style w:type="character" w:customStyle="1" w:styleId="WW8Num4z2">
    <w:name w:val="WW8Num4z2"/>
    <w:rsid w:val="00F1656B"/>
  </w:style>
  <w:style w:type="character" w:customStyle="1" w:styleId="WW8Num4z3">
    <w:name w:val="WW8Num4z3"/>
    <w:rsid w:val="00F1656B"/>
  </w:style>
  <w:style w:type="character" w:customStyle="1" w:styleId="WW8Num4z4">
    <w:name w:val="WW8Num4z4"/>
    <w:rsid w:val="00F1656B"/>
  </w:style>
  <w:style w:type="character" w:customStyle="1" w:styleId="WW8Num4z5">
    <w:name w:val="WW8Num4z5"/>
    <w:rsid w:val="00F1656B"/>
  </w:style>
  <w:style w:type="character" w:customStyle="1" w:styleId="WW8Num4z6">
    <w:name w:val="WW8Num4z6"/>
    <w:rsid w:val="00F1656B"/>
  </w:style>
  <w:style w:type="character" w:customStyle="1" w:styleId="WW8Num4z7">
    <w:name w:val="WW8Num4z7"/>
    <w:rsid w:val="00F1656B"/>
  </w:style>
  <w:style w:type="character" w:customStyle="1" w:styleId="WW8Num4z8">
    <w:name w:val="WW8Num4z8"/>
    <w:rsid w:val="00F1656B"/>
  </w:style>
  <w:style w:type="character" w:customStyle="1" w:styleId="WW8Num5z0">
    <w:name w:val="WW8Num5z0"/>
    <w:rsid w:val="00F1656B"/>
    <w:rPr>
      <w:rFonts w:hint="default"/>
      <w:color w:val="000000"/>
    </w:rPr>
  </w:style>
  <w:style w:type="character" w:customStyle="1" w:styleId="WW8Num5z1">
    <w:name w:val="WW8Num5z1"/>
    <w:rsid w:val="00F1656B"/>
  </w:style>
  <w:style w:type="character" w:customStyle="1" w:styleId="WW8Num5z2">
    <w:name w:val="WW8Num5z2"/>
    <w:rsid w:val="00F1656B"/>
  </w:style>
  <w:style w:type="character" w:customStyle="1" w:styleId="WW8Num5z3">
    <w:name w:val="WW8Num5z3"/>
    <w:rsid w:val="00F1656B"/>
  </w:style>
  <w:style w:type="character" w:customStyle="1" w:styleId="WW8Num5z4">
    <w:name w:val="WW8Num5z4"/>
    <w:rsid w:val="00F1656B"/>
  </w:style>
  <w:style w:type="character" w:customStyle="1" w:styleId="WW8Num5z5">
    <w:name w:val="WW8Num5z5"/>
    <w:rsid w:val="00F1656B"/>
  </w:style>
  <w:style w:type="character" w:customStyle="1" w:styleId="WW8Num5z6">
    <w:name w:val="WW8Num5z6"/>
    <w:rsid w:val="00F1656B"/>
  </w:style>
  <w:style w:type="character" w:customStyle="1" w:styleId="WW8Num5z7">
    <w:name w:val="WW8Num5z7"/>
    <w:rsid w:val="00F1656B"/>
  </w:style>
  <w:style w:type="character" w:customStyle="1" w:styleId="WW8Num5z8">
    <w:name w:val="WW8Num5z8"/>
    <w:rsid w:val="00F1656B"/>
  </w:style>
  <w:style w:type="character" w:customStyle="1" w:styleId="WW8Num6z0">
    <w:name w:val="WW8Num6z0"/>
    <w:rsid w:val="00F1656B"/>
    <w:rPr>
      <w:rFonts w:ascii="Times New Roman" w:eastAsia="Calibri" w:hAnsi="Times New Roman" w:cs="Times New Roman"/>
      <w:sz w:val="24"/>
      <w:szCs w:val="24"/>
    </w:rPr>
  </w:style>
  <w:style w:type="character" w:customStyle="1" w:styleId="WW8Num6z1">
    <w:name w:val="WW8Num6z1"/>
    <w:rsid w:val="00F1656B"/>
  </w:style>
  <w:style w:type="character" w:customStyle="1" w:styleId="WW8Num6z2">
    <w:name w:val="WW8Num6z2"/>
    <w:rsid w:val="00F1656B"/>
  </w:style>
  <w:style w:type="character" w:customStyle="1" w:styleId="WW8Num6z3">
    <w:name w:val="WW8Num6z3"/>
    <w:rsid w:val="00F1656B"/>
  </w:style>
  <w:style w:type="character" w:customStyle="1" w:styleId="WW8Num6z4">
    <w:name w:val="WW8Num6z4"/>
    <w:rsid w:val="00F1656B"/>
  </w:style>
  <w:style w:type="character" w:customStyle="1" w:styleId="WW8Num6z5">
    <w:name w:val="WW8Num6z5"/>
    <w:rsid w:val="00F1656B"/>
  </w:style>
  <w:style w:type="character" w:customStyle="1" w:styleId="WW8Num6z6">
    <w:name w:val="WW8Num6z6"/>
    <w:rsid w:val="00F1656B"/>
  </w:style>
  <w:style w:type="character" w:customStyle="1" w:styleId="WW8Num6z7">
    <w:name w:val="WW8Num6z7"/>
    <w:rsid w:val="00F1656B"/>
  </w:style>
  <w:style w:type="character" w:customStyle="1" w:styleId="WW8Num6z8">
    <w:name w:val="WW8Num6z8"/>
    <w:rsid w:val="00F1656B"/>
  </w:style>
  <w:style w:type="character" w:customStyle="1" w:styleId="WW8Num7z0">
    <w:name w:val="WW8Num7z0"/>
    <w:rsid w:val="00F1656B"/>
    <w:rPr>
      <w:rFonts w:hint="default"/>
      <w:sz w:val="24"/>
    </w:rPr>
  </w:style>
  <w:style w:type="character" w:customStyle="1" w:styleId="WW8Num7z1">
    <w:name w:val="WW8Num7z1"/>
    <w:rsid w:val="00F1656B"/>
  </w:style>
  <w:style w:type="character" w:customStyle="1" w:styleId="WW8Num7z2">
    <w:name w:val="WW8Num7z2"/>
    <w:rsid w:val="00F1656B"/>
  </w:style>
  <w:style w:type="character" w:customStyle="1" w:styleId="WW8Num7z3">
    <w:name w:val="WW8Num7z3"/>
    <w:rsid w:val="00F1656B"/>
  </w:style>
  <w:style w:type="character" w:customStyle="1" w:styleId="WW8Num7z4">
    <w:name w:val="WW8Num7z4"/>
    <w:rsid w:val="00F1656B"/>
  </w:style>
  <w:style w:type="character" w:customStyle="1" w:styleId="WW8Num7z5">
    <w:name w:val="WW8Num7z5"/>
    <w:rsid w:val="00F1656B"/>
  </w:style>
  <w:style w:type="character" w:customStyle="1" w:styleId="WW8Num7z6">
    <w:name w:val="WW8Num7z6"/>
    <w:rsid w:val="00F1656B"/>
  </w:style>
  <w:style w:type="character" w:customStyle="1" w:styleId="WW8Num7z7">
    <w:name w:val="WW8Num7z7"/>
    <w:rsid w:val="00F1656B"/>
  </w:style>
  <w:style w:type="character" w:customStyle="1" w:styleId="WW8Num7z8">
    <w:name w:val="WW8Num7z8"/>
    <w:rsid w:val="00F1656B"/>
  </w:style>
  <w:style w:type="character" w:customStyle="1" w:styleId="10">
    <w:name w:val="Основной шрифт абзаца1"/>
    <w:rsid w:val="00F1656B"/>
  </w:style>
  <w:style w:type="character" w:customStyle="1" w:styleId="11">
    <w:name w:val="Заголовок 1 Знак"/>
    <w:rsid w:val="00F1656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Основной текст 2 Знак"/>
    <w:rsid w:val="00F1656B"/>
    <w:rPr>
      <w:rFonts w:ascii="Times New Roman" w:eastAsia="Times New Roman" w:hAnsi="Times New Roman" w:cs="Times New Roman"/>
      <w:sz w:val="24"/>
      <w:szCs w:val="24"/>
    </w:rPr>
  </w:style>
  <w:style w:type="character" w:customStyle="1" w:styleId="a3">
    <w:name w:val="Текст выноски Знак"/>
    <w:rsid w:val="00F1656B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rsid w:val="00F1656B"/>
    <w:rPr>
      <w:sz w:val="22"/>
      <w:szCs w:val="22"/>
    </w:rPr>
  </w:style>
  <w:style w:type="character" w:customStyle="1" w:styleId="3">
    <w:name w:val="Основной текст 3 Знак"/>
    <w:rsid w:val="00F1656B"/>
    <w:rPr>
      <w:rFonts w:ascii="Garamond" w:eastAsia="Times New Roman" w:hAnsi="Garamond" w:cs="Garamond"/>
      <w:sz w:val="16"/>
      <w:szCs w:val="16"/>
    </w:rPr>
  </w:style>
  <w:style w:type="character" w:styleId="a5">
    <w:name w:val="Subtle Emphasis"/>
    <w:qFormat/>
    <w:rsid w:val="00F1656B"/>
    <w:rPr>
      <w:i/>
      <w:iCs/>
      <w:color w:val="808080"/>
    </w:rPr>
  </w:style>
  <w:style w:type="character" w:styleId="a6">
    <w:name w:val="Emphasis"/>
    <w:qFormat/>
    <w:rsid w:val="00F1656B"/>
    <w:rPr>
      <w:i/>
      <w:iCs/>
    </w:rPr>
  </w:style>
  <w:style w:type="character" w:styleId="a7">
    <w:name w:val="Hyperlink"/>
    <w:rsid w:val="00F1656B"/>
    <w:rPr>
      <w:color w:val="0000FF"/>
      <w:u w:val="single"/>
      <w:lang w:val="ru-RU" w:bidi="ar-SA"/>
    </w:rPr>
  </w:style>
  <w:style w:type="character" w:customStyle="1" w:styleId="ConsPlusNormal">
    <w:name w:val="ConsPlusNormal Знак"/>
    <w:uiPriority w:val="99"/>
    <w:rsid w:val="00F1656B"/>
    <w:rPr>
      <w:rFonts w:ascii="Times New Roman" w:eastAsia="Times New Roman" w:hAnsi="Times New Roman" w:cs="Times New Roman"/>
      <w:sz w:val="18"/>
      <w:szCs w:val="18"/>
      <w:lang w:bidi="ar-SA"/>
    </w:rPr>
  </w:style>
  <w:style w:type="character" w:customStyle="1" w:styleId="12">
    <w:name w:val="1.Текст Знак"/>
    <w:rsid w:val="00F1656B"/>
    <w:rPr>
      <w:rFonts w:ascii="Arial" w:eastAsia="Times New Roman" w:hAnsi="Arial" w:cs="Arial"/>
      <w:sz w:val="24"/>
      <w:lang w:eastAsia="zh-CN" w:bidi="ar-SA"/>
    </w:rPr>
  </w:style>
  <w:style w:type="paragraph" w:customStyle="1" w:styleId="a8">
    <w:name w:val="Заголовок"/>
    <w:basedOn w:val="a"/>
    <w:next w:val="a9"/>
    <w:rsid w:val="00F1656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F1656B"/>
    <w:pPr>
      <w:spacing w:after="120"/>
    </w:pPr>
  </w:style>
  <w:style w:type="paragraph" w:styleId="aa">
    <w:name w:val="List"/>
    <w:basedOn w:val="a9"/>
    <w:rsid w:val="00F1656B"/>
    <w:rPr>
      <w:rFonts w:cs="Mangal"/>
    </w:rPr>
  </w:style>
  <w:style w:type="paragraph" w:styleId="ab">
    <w:name w:val="caption"/>
    <w:basedOn w:val="a"/>
    <w:qFormat/>
    <w:rsid w:val="00F1656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F1656B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F1656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F1656B"/>
    <w:pPr>
      <w:suppressLineNumbers/>
    </w:pPr>
    <w:rPr>
      <w:rFonts w:cs="Mangal"/>
    </w:rPr>
  </w:style>
  <w:style w:type="paragraph" w:customStyle="1" w:styleId="ConsPlusNormal0">
    <w:name w:val="ConsPlusNormal"/>
    <w:uiPriority w:val="99"/>
    <w:rsid w:val="00F1656B"/>
    <w:pPr>
      <w:widowControl w:val="0"/>
      <w:suppressAutoHyphens/>
      <w:autoSpaceDE w:val="0"/>
      <w:ind w:firstLine="720"/>
    </w:pPr>
    <w:rPr>
      <w:sz w:val="18"/>
      <w:szCs w:val="18"/>
      <w:lang w:eastAsia="zh-CN"/>
    </w:rPr>
  </w:style>
  <w:style w:type="paragraph" w:customStyle="1" w:styleId="210">
    <w:name w:val="Основной текст 21"/>
    <w:basedOn w:val="a"/>
    <w:rsid w:val="00F1656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rsid w:val="00F1656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rsid w:val="00F1656B"/>
    <w:pPr>
      <w:spacing w:after="120" w:line="240" w:lineRule="auto"/>
    </w:pPr>
    <w:rPr>
      <w:rFonts w:ascii="Garamond" w:eastAsia="Times New Roman" w:hAnsi="Garamond" w:cs="Garamond"/>
      <w:sz w:val="16"/>
      <w:szCs w:val="16"/>
    </w:rPr>
  </w:style>
  <w:style w:type="paragraph" w:styleId="ad">
    <w:name w:val="No Spacing"/>
    <w:qFormat/>
    <w:rsid w:val="00F1656B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4">
    <w:name w:val="4.Заголовок таблицы"/>
    <w:basedOn w:val="a"/>
    <w:next w:val="a"/>
    <w:rsid w:val="00F1656B"/>
    <w:pPr>
      <w:widowControl w:val="0"/>
      <w:spacing w:before="60" w:after="0" w:line="240" w:lineRule="auto"/>
    </w:pPr>
    <w:rPr>
      <w:rFonts w:ascii="Times New Roman" w:eastAsia="Times New Roman" w:hAnsi="Times New Roman" w:cs="Times New Roman"/>
      <w:b/>
      <w:sz w:val="28"/>
      <w:szCs w:val="36"/>
    </w:rPr>
  </w:style>
  <w:style w:type="paragraph" w:customStyle="1" w:styleId="15">
    <w:name w:val="1.Текст"/>
    <w:rsid w:val="00F1656B"/>
    <w:pPr>
      <w:suppressLineNumbers/>
      <w:suppressAutoHyphens/>
      <w:spacing w:before="60"/>
      <w:ind w:firstLine="851"/>
      <w:jc w:val="both"/>
    </w:pPr>
    <w:rPr>
      <w:rFonts w:ascii="Arial" w:hAnsi="Arial" w:cs="Arial"/>
      <w:sz w:val="24"/>
      <w:lang w:eastAsia="zh-CN"/>
    </w:rPr>
  </w:style>
  <w:style w:type="paragraph" w:styleId="ae">
    <w:name w:val="Normal (Web)"/>
    <w:basedOn w:val="a"/>
    <w:rsid w:val="00F1656B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Содержимое таблицы"/>
    <w:basedOn w:val="a"/>
    <w:rsid w:val="00F1656B"/>
    <w:pPr>
      <w:suppressLineNumbers/>
    </w:pPr>
  </w:style>
  <w:style w:type="paragraph" w:customStyle="1" w:styleId="af0">
    <w:name w:val="Заголовок таблицы"/>
    <w:basedOn w:val="af"/>
    <w:rsid w:val="00F1656B"/>
    <w:pPr>
      <w:jc w:val="center"/>
    </w:pPr>
    <w:rPr>
      <w:b/>
      <w:bCs/>
    </w:rPr>
  </w:style>
  <w:style w:type="paragraph" w:styleId="af1">
    <w:name w:val="header"/>
    <w:basedOn w:val="a"/>
    <w:rsid w:val="00F1656B"/>
    <w:pPr>
      <w:suppressLineNumbers/>
      <w:tabs>
        <w:tab w:val="center" w:pos="4747"/>
        <w:tab w:val="right" w:pos="9495"/>
      </w:tabs>
    </w:pPr>
  </w:style>
  <w:style w:type="paragraph" w:styleId="af2">
    <w:name w:val="footer"/>
    <w:basedOn w:val="a"/>
    <w:link w:val="af3"/>
    <w:uiPriority w:val="99"/>
    <w:semiHidden/>
    <w:unhideWhenUsed/>
    <w:rsid w:val="00F51B7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semiHidden/>
    <w:rsid w:val="00F51B73"/>
    <w:rPr>
      <w:rFonts w:ascii="Calibri" w:eastAsia="Calibri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61617445FA63C512D525062851B21FC2E0BE28F96D14B7126D33760A2FF94E733709687E9CD52C5844C257FnBD9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208A4155B7D02DEC411EEE6DE144D0AF58B4837234CA620CDFE4C5F96B6B989F523E50E2CFAD3AF349676A3W6cE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61617445FA63C512D524E6F93777FF82A08BB879C831F2228D23Fn3D2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C8BB18E716317256FD7E1508E0B59149EBEB4450D84B69A6AA5B586DFC956E8FD75D1EE21EDE65B32F1B875U4VFO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61617445FA63C512D525062851B21FC2E0BE28F96D14B7126D33760A2FF94E733709687E9CD52C5844C257FnBD9L" TargetMode="External"/><Relationship Id="rId10" Type="http://schemas.openxmlformats.org/officeDocument/2006/relationships/hyperlink" Target="consultantplus://offline/ref=9B536B8FB32CD3A5C84A96E1597AC0A4D83160ADED33A5BE33462E5305C8C7A8D6A20BC3BBFF74E6EC8426DDyET1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15681;fld=134;dst=102625" TargetMode="External"/><Relationship Id="rId14" Type="http://schemas.openxmlformats.org/officeDocument/2006/relationships/hyperlink" Target="consultantplus://offline/ref=961617445FA63C512D525062851B21FC2E0BE28F96D14B7126D33760A2FF94E733709687E9CD52C5844C257FnBD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E6078-C6EC-4C8B-98CD-544F9CBDC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10</Pages>
  <Words>4974</Words>
  <Characters>28357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33265</CharactersWithSpaces>
  <SharedDoc>false</SharedDoc>
  <HLinks>
    <vt:vector size="48" baseType="variant">
      <vt:variant>
        <vt:i4>1572874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consultantplus://offline/ref=961617445FA63C512D524E6F93777FF82A08BB879C831F2228D23Fn3D2L</vt:lpwstr>
      </vt:variant>
      <vt:variant>
        <vt:lpwstr/>
      </vt:variant>
      <vt:variant>
        <vt:i4>7405668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consultantplus://offline/ref=961617445FA63C512D525062851B21FC2E0BE28F96D14B7126D33760A2FF94E733709687E9CD52C5844C257FnBD9L</vt:lpwstr>
      </vt:variant>
      <vt:variant>
        <vt:lpwstr/>
      </vt:variant>
      <vt:variant>
        <vt:i4>7405668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consultantplus://offline/ref=961617445FA63C512D525062851B21FC2E0BE28F96D14B7126D33760A2FF94E733709687E9CD52C5844C257FnBD9L</vt:lpwstr>
      </vt:variant>
      <vt:variant>
        <vt:lpwstr/>
      </vt:variant>
      <vt:variant>
        <vt:i4>7405668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consultantplus://offline/ref=961617445FA63C512D525062851B21FC2E0BE28F96D14B7126D33760A2FF94E733709687E9CD52C5844C257FnBD9L</vt:lpwstr>
      </vt:variant>
      <vt:variant>
        <vt:lpwstr/>
      </vt:variant>
      <vt:variant>
        <vt:i4>3932262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consultantplus://offline/ref=3208A4155B7D02DEC411EEE6DE144D0AF58B4837234CA620CDFE4C5F96B6B989F523E50E2CFAD3AF349676A3W6cEO</vt:lpwstr>
      </vt:variant>
      <vt:variant>
        <vt:lpwstr/>
      </vt:variant>
      <vt:variant>
        <vt:i4>2228278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consultantplus://offline/ref=7C8BB18E716317256FD7E1508E0B59149EBEB4450D84B69A6AA5B586DFC956E8FD75D1EE21EDE65B32F1B875U4VFO</vt:lpwstr>
      </vt:variant>
      <vt:variant>
        <vt:lpwstr/>
      </vt:variant>
      <vt:variant>
        <vt:i4>7667817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consultantplus://offline/ref=9B536B8FB32CD3A5C84A96E1597AC0A4D83160ADED33A5BE33462E5305C8C7A8D6A20BC3BBFF74E6EC8426DDyET1O</vt:lpwstr>
      </vt:variant>
      <vt:variant>
        <vt:lpwstr/>
      </vt:variant>
      <vt:variant>
        <vt:i4>3735661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consultantplus://offline/main?base=LAW;n=115681;fld=134;dst=102625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Рогозина</dc:creator>
  <cp:lastModifiedBy>delo1</cp:lastModifiedBy>
  <cp:revision>12</cp:revision>
  <cp:lastPrinted>2018-11-16T11:13:00Z</cp:lastPrinted>
  <dcterms:created xsi:type="dcterms:W3CDTF">2018-11-06T13:34:00Z</dcterms:created>
  <dcterms:modified xsi:type="dcterms:W3CDTF">2018-11-21T11:01:00Z</dcterms:modified>
</cp:coreProperties>
</file>