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C2" w:rsidRDefault="007A43C2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6F" w:rsidRPr="0087166F" w:rsidRDefault="0087166F" w:rsidP="00871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6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7166F" w:rsidRPr="0087166F" w:rsidRDefault="0087166F" w:rsidP="00871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6F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87166F" w:rsidRDefault="0087166F" w:rsidP="0087166F">
      <w:pPr>
        <w:jc w:val="center"/>
        <w:rPr>
          <w:b/>
        </w:rPr>
      </w:pPr>
      <w:r w:rsidRPr="0087166F">
        <w:rPr>
          <w:rFonts w:ascii="Times New Roman" w:hAnsi="Times New Roman" w:cs="Times New Roman"/>
          <w:b/>
          <w:sz w:val="24"/>
          <w:szCs w:val="24"/>
        </w:rPr>
        <w:t>от 16 января 2019 г. № 01/26</w:t>
      </w:r>
    </w:p>
    <w:p w:rsidR="0087166F" w:rsidRDefault="0087166F" w:rsidP="0087166F">
      <w:pPr>
        <w:spacing w:after="48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30 декабря 2016 года № 12/927 «Об 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 образования городского округа «Вуктыл» бюджетным и автономным учреждениям»</w:t>
      </w:r>
      <w:proofErr w:type="gramEnd"/>
    </w:p>
    <w:p w:rsidR="007A43C2" w:rsidRDefault="005817F5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пунктами 3 и 4 статьи 69.2 Бюджетного кодекса Российской Федерации,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подпунктом </w:t>
        </w:r>
        <w:r w:rsidR="00BA2C6D"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3 </w:t>
        </w:r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пункта 7 статьи 9.2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12 января 1996 г</w:t>
      </w:r>
      <w:r w:rsidR="000254C2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7-ФЗ «О некоммерческих организациях» и 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5 статьи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от 03 ноября 2006 г</w:t>
      </w:r>
      <w:r w:rsidR="00F1050A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174-ФЗ «Об автономных учреждениях», приказом Казначейства России от 28</w:t>
      </w:r>
      <w:r w:rsidR="00BA2C6D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BA2C6D">
        <w:rPr>
          <w:rFonts w:ascii="Times New Roman" w:hAnsi="Times New Roman" w:cs="Times New Roman"/>
          <w:sz w:val="24"/>
          <w:szCs w:val="24"/>
        </w:rPr>
        <w:t xml:space="preserve"> г</w:t>
      </w:r>
      <w:r w:rsidR="00F1050A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№ 503 «О признании утратившими силу приказов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казначейства» администрация городского округа «Вуктыл» постановляет:</w:t>
      </w:r>
    </w:p>
    <w:p w:rsidR="007A43C2" w:rsidRPr="00BA2C6D" w:rsidRDefault="00BA2C6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A2C6D">
        <w:rPr>
          <w:rFonts w:ascii="Times New Roman" w:hAnsi="Times New Roman" w:cs="Times New Roman"/>
          <w:sz w:val="24"/>
          <w:szCs w:val="24"/>
        </w:rPr>
        <w:t xml:space="preserve">1. </w:t>
      </w:r>
      <w:r w:rsidR="005817F5" w:rsidRPr="00BA2C6D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«Вуктыл» от 30 декабря 2016 г</w:t>
      </w:r>
      <w:r w:rsidR="00F1050A">
        <w:rPr>
          <w:rFonts w:ascii="Times New Roman" w:hAnsi="Times New Roman" w:cs="Times New Roman"/>
          <w:sz w:val="24"/>
          <w:szCs w:val="24"/>
        </w:rPr>
        <w:t xml:space="preserve">ода </w:t>
      </w:r>
      <w:r w:rsidR="005817F5" w:rsidRPr="00BA2C6D">
        <w:rPr>
          <w:rFonts w:ascii="Times New Roman" w:hAnsi="Times New Roman" w:cs="Times New Roman"/>
          <w:sz w:val="24"/>
          <w:szCs w:val="24"/>
        </w:rPr>
        <w:t xml:space="preserve"> № 12/927 «Об </w:t>
      </w:r>
      <w:r w:rsidR="005817F5" w:rsidRPr="00BA2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Положений о формировании муниципального задания на оказание муниципальных услуг (выполнение работ) в отношении муниципальных учреждений городского округа «Вуктыл», финансового обеспечения выполнения муниципального задания и предоставления субсидий из бюджета муниципального образования городского округа «Вуктыл» бюджетным и автономным учреждениям» следующие изменения:</w:t>
      </w:r>
    </w:p>
    <w:p w:rsidR="007A43C2" w:rsidRPr="00BA2C6D" w:rsidRDefault="00BA2C6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A2C6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817F5" w:rsidRPr="00B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 изложить в следующей редакции:</w:t>
      </w:r>
    </w:p>
    <w:p w:rsidR="007A43C2" w:rsidRPr="00BA2C6D" w:rsidRDefault="005817F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A2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Pr="00BA2C6D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Контроль за исполнением настоящего постановления возложить на отраслевые (функциональные) органы администрации городского округа «Вуктыл», осуществляющие функции и полномочия учредителя в отношении подведомственных муниципальных учреждений городского округа «Вуктыл»</w:t>
      </w:r>
      <w:proofErr w:type="gramStart"/>
      <w:r w:rsidRPr="00BA2C6D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.»</w:t>
      </w:r>
      <w:proofErr w:type="gramEnd"/>
      <w:r w:rsidR="00BA2C6D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;</w:t>
      </w:r>
    </w:p>
    <w:p w:rsidR="007A43C2" w:rsidRDefault="005817F5" w:rsidP="00BA2C6D">
      <w:pPr>
        <w:tabs>
          <w:tab w:val="left" w:pos="5400"/>
          <w:tab w:val="left" w:pos="6300"/>
          <w:tab w:val="left" w:pos="7020"/>
        </w:tabs>
        <w:suppressAutoHyphens/>
        <w:spacing w:after="0" w:line="240" w:lineRule="auto"/>
        <w:ind w:right="62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C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финансовом обеспечении выполнения муниципального задания, утвержденном постановлением (приложение №1):</w:t>
      </w:r>
    </w:p>
    <w:p w:rsidR="007A43C2" w:rsidRDefault="00BA2C6D" w:rsidP="00BA2C6D">
      <w:pPr>
        <w:tabs>
          <w:tab w:val="left" w:pos="5400"/>
          <w:tab w:val="left" w:pos="6300"/>
          <w:tab w:val="left" w:pos="7020"/>
        </w:tabs>
        <w:suppressAutoHyphens/>
        <w:spacing w:after="0" w:line="240" w:lineRule="auto"/>
        <w:ind w:right="62"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7 изложить в следующей редакции:</w:t>
      </w:r>
    </w:p>
    <w:p w:rsidR="007A43C2" w:rsidRDefault="005817F5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«7.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Муниципальное задание формируется:</w:t>
      </w:r>
    </w:p>
    <w:p w:rsidR="007A43C2" w:rsidRDefault="005817F5">
      <w:pPr>
        <w:pStyle w:val="ConsPlusNormal"/>
        <w:ind w:firstLine="709"/>
        <w:jc w:val="both"/>
      </w:pPr>
      <w:r>
        <w:rPr>
          <w:rFonts w:ascii="Times New Roman" w:eastAsia="Courier New" w:hAnsi="Times New Roman"/>
          <w:color w:val="000000"/>
          <w:kern w:val="2"/>
          <w:sz w:val="24"/>
          <w:szCs w:val="24"/>
          <w:lang w:eastAsia="hi-IN"/>
        </w:rPr>
        <w:t>а) в части муниципальных услуг, оказываемых муниципальными учреждениями физическим лицам,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Федерации;</w:t>
      </w:r>
    </w:p>
    <w:p w:rsidR="007A43C2" w:rsidRDefault="005817F5">
      <w:pPr>
        <w:pStyle w:val="ConsPlusNormal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б) в части муниципальных услуг (выполнения работ),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Республики Коми и (или) муниципальными правовыми актами, в соответствии с региональным перечнем (классификатором) государственных (муниципальных) услуг и работ</w:t>
      </w:r>
      <w:proofErr w:type="gramStart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7A43C2" w:rsidRDefault="00FE0DF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817F5">
        <w:rPr>
          <w:rFonts w:ascii="Times New Roman" w:eastAsia="Times New Roman" w:hAnsi="Times New Roman" w:cs="Times New Roman"/>
          <w:sz w:val="24"/>
          <w:szCs w:val="24"/>
        </w:rPr>
        <w:t>пункт 8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 </w:t>
      </w:r>
      <w:proofErr w:type="gramStart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Муниципальное задание и отчет о выполнении муниципального задания, формируемый согласно приложению 2 к настоящему Положению, размещаются в порядке и сроки, установленные Приказом Министерства финансов Российской Федерации, на официальном сайте в информационно-телекоммуникационной сети «Интернет» по размещению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lastRenderedPageBreak/>
        <w:t>информации о государственных и муниципальных учреждениях (www.bus.gov.ru), а также размещаются на официальных сайтах в информационно-телекоммуникационной сети «Интернет» главных распорядителей, учредителей, и на</w:t>
      </w:r>
      <w:proofErr w:type="gramEnd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официальных </w:t>
      </w:r>
      <w:proofErr w:type="gramStart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сайтах</w:t>
      </w:r>
      <w:proofErr w:type="gramEnd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в информационно-телекоммуникационной сети «Интернет» муниципальных учреждений (при их наличии).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A43C2" w:rsidRDefault="00FE0DF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5817F5">
        <w:rPr>
          <w:rFonts w:ascii="Times New Roman" w:eastAsia="Calibri" w:hAnsi="Times New Roman" w:cs="Times New Roman"/>
          <w:sz w:val="24"/>
          <w:szCs w:val="24"/>
        </w:rPr>
        <w:t xml:space="preserve"> пункт 10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«10. Объем финансового обеспечения выполнения муниципального задания (R) определяется по формуле:</w:t>
      </w:r>
    </w:p>
    <w:p w:rsidR="007A43C2" w:rsidRDefault="007A4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3C2" w:rsidRDefault="005817F5">
      <w:pPr>
        <w:widowControl w:val="0"/>
        <w:spacing w:after="0" w:line="240" w:lineRule="auto"/>
        <w:ind w:firstLine="709"/>
        <w:jc w:val="center"/>
      </w:pPr>
      <m:oMath>
        <w:bookmarkStart w:id="0" w:name="Par85"/>
        <w:bookmarkStart w:id="1" w:name="Par94"/>
        <w:bookmarkEnd w:id="0"/>
        <w:bookmarkEnd w:id="1"/>
        <m:r>
          <w:rPr>
            <w:rFonts w:ascii="Cambria Math" w:hAnsi="Cambria Math"/>
          </w:rPr>
          <m:t>R=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∑"/>
                <m:supHide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nary>
              <m:naryPr>
                <m:chr m:val="∑"/>
                <m:supHide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w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∑"/>
                    <m:supHide m:val="on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e>
            </m:nary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УН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СИ</m:t>
                </m:r>
              </m:sup>
            </m:sSup>
          </m:e>
        </m:d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выр.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7A43C2" w:rsidRDefault="007A43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209550" cy="247650"/>
            <wp:effectExtent l="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- нормативные затраты на оказание i-й муниципальной услуги,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установленной муниципальным заданием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200025" cy="247650"/>
            <wp:effectExtent l="0" t="0" r="0" b="0"/>
            <wp:docPr id="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объем i-й муниципальной услуги, установленной муниципальным заданием;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bookmarkStart w:id="2" w:name="Par90"/>
      <w:bookmarkEnd w:id="2"/>
      <w:r>
        <w:rPr>
          <w:noProof/>
          <w:lang w:eastAsia="ru-RU"/>
        </w:rPr>
        <w:drawing>
          <wp:inline distT="0" distB="0" distL="0" distR="0">
            <wp:extent cx="276225" cy="247650"/>
            <wp:effectExtent l="0" t="0" r="0" b="0"/>
            <wp:docPr id="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- нормативные затраты на выполнение w-й работы,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установленной муниципальным заданием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171450" cy="247650"/>
            <wp:effectExtent l="0" t="0" r="0" b="0"/>
            <wp:docPr id="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- размер платы (тариф и цена) за оказание i-й муниципальной услуги в соответствии с </w:t>
      </w:r>
      <w:hyperlink w:anchor="Par190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31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Положения, установленной муниципальным заданием;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bookmarkStart w:id="3" w:name="Par92"/>
      <w:bookmarkEnd w:id="3"/>
      <w:r>
        <w:rPr>
          <w:noProof/>
          <w:lang w:eastAsia="ru-RU"/>
        </w:rPr>
        <w:drawing>
          <wp:inline distT="0" distB="0" distL="0" distR="0">
            <wp:extent cx="333375" cy="219075"/>
            <wp:effectExtent l="0" t="0" r="0" b="0"/>
            <wp:docPr id="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затраты на уплату налогов, в качестве объекта налогообложения по которым признается имущество учреждения;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93"/>
      <w:bookmarkEnd w:id="4"/>
      <w:r>
        <w:rPr>
          <w:noProof/>
          <w:lang w:eastAsia="ru-RU"/>
        </w:rPr>
        <w:drawing>
          <wp:inline distT="0" distB="0" distL="0" distR="0">
            <wp:extent cx="314960" cy="219710"/>
            <wp:effectExtent l="0" t="0" r="0" b="0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>-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A43C2" w:rsidRDefault="00FE0DF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5817F5">
        <w:rPr>
          <w:rFonts w:ascii="Times New Roman" w:eastAsia="Calibri" w:hAnsi="Times New Roman" w:cs="Times New Roman"/>
          <w:sz w:val="24"/>
          <w:szCs w:val="24"/>
        </w:rPr>
        <w:t xml:space="preserve"> пункт 14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«14.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общероссийском базовом перечне и (или) региональном перечне (далее - показатели отраслевой специфики), отраслевой корректирующий коэффициент при которых принимает значение, равное 1.»;</w:t>
      </w:r>
      <w:proofErr w:type="gramEnd"/>
    </w:p>
    <w:p w:rsidR="007A43C2" w:rsidRDefault="00FE0DF9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4"/>
          <w:szCs w:val="24"/>
        </w:rPr>
        <w:t>д)</w:t>
      </w:r>
      <w:r w:rsidR="005817F5">
        <w:rPr>
          <w:rFonts w:ascii="Times New Roman" w:eastAsia="Calibri" w:hAnsi="Times New Roman"/>
          <w:sz w:val="24"/>
          <w:szCs w:val="24"/>
        </w:rPr>
        <w:t xml:space="preserve"> пункт 36 </w:t>
      </w:r>
      <w:r w:rsidR="005817F5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«36.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Бюджетные и автономные учреждения, казенные учреждения представляют соответственно учредителям, главным распорядителям отчет о выполнении муниципального  задания, предусмотренный </w:t>
      </w:r>
      <w:hyperlink w:anchor="Par716">
        <w:r>
          <w:rPr>
            <w:rStyle w:val="-"/>
            <w:rFonts w:ascii="Times New Roman" w:eastAsia="Calibri" w:hAnsi="Times New Roman" w:cs="Times New Roman"/>
            <w:color w:val="000000"/>
            <w:sz w:val="24"/>
            <w:szCs w:val="24"/>
            <w:u w:val="none"/>
          </w:rPr>
          <w:t>приложением 2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Отчет о выполнении муниципального задания формируется: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проведения мониторинга выполнения муниципальн</w:t>
      </w:r>
      <w:r>
        <w:rPr>
          <w:rFonts w:ascii="Times New Roman" w:hAnsi="Times New Roman"/>
          <w:sz w:val="24"/>
          <w:szCs w:val="24"/>
        </w:rPr>
        <w:t xml:space="preserve">ого задания в текущем году - с периодичностью, установленной учредителем или главным распорядителем, и представляется в сроки не позднее </w:t>
      </w:r>
      <w:r w:rsidR="00F1050A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числа месяца, следующего за отчетным периодом;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предварительного отчета за соответствующий финансовый год и представляется 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юджетными и автономными учреждениями, казенными учреждениями </w:t>
      </w:r>
      <w:r>
        <w:rPr>
          <w:rFonts w:ascii="Times New Roman" w:hAnsi="Times New Roman"/>
          <w:sz w:val="24"/>
          <w:szCs w:val="24"/>
        </w:rPr>
        <w:t>в срок не позднее 4 декабря текущего финансового года;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отчетный год (годовой отчет) - представляется в сроки, установленные учредителем или главным распорядителем, но не позднее 10 февраля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о выполнении муниципального задания за отчетный год утверждается учредителем или главным распорядителем в срок не позднее 15 февраля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проведения мониторинга выполнения муниципального задания в текущем финансовом году и утверждения годового отчета о выполнении муниципального задания </w:t>
      </w:r>
      <w:r>
        <w:rPr>
          <w:rFonts w:ascii="Times New Roman" w:hAnsi="Times New Roman"/>
          <w:sz w:val="24"/>
          <w:szCs w:val="24"/>
        </w:rPr>
        <w:lastRenderedPageBreak/>
        <w:t xml:space="preserve">учредителем или главным распорядителем в муниципальном задании могут устанавливаться с учетом отраслевой специфики более ранние сроки представления отчетности о выполнении муниципального задания, но не ранее </w:t>
      </w:r>
      <w:r w:rsidR="00C976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рабочего дня месяца, следующего за отчетным периодом (не распространяется на сроки представления предварительного отчета),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дополнительные требования к указанной отчетности.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утверждения годовой отчет о выполнении муниципального задания не подлежит изменению и публикуется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пунктом 8 н</w:t>
      </w:r>
      <w:r>
        <w:rPr>
          <w:rFonts w:ascii="Times New Roman" w:hAnsi="Times New Roman"/>
          <w:sz w:val="24"/>
          <w:szCs w:val="24"/>
        </w:rPr>
        <w:t>астоящего Положения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7A43C2" w:rsidRDefault="00C9764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е)</w:t>
      </w:r>
      <w:r w:rsidR="005817F5">
        <w:rPr>
          <w:rFonts w:ascii="Times New Roman" w:hAnsi="Times New Roman"/>
          <w:sz w:val="24"/>
          <w:szCs w:val="24"/>
        </w:rPr>
        <w:t xml:space="preserve"> подпункт </w:t>
      </w:r>
      <w:r>
        <w:rPr>
          <w:rFonts w:ascii="Times New Roman" w:hAnsi="Times New Roman"/>
          <w:sz w:val="24"/>
          <w:szCs w:val="24"/>
        </w:rPr>
        <w:t>«</w:t>
      </w:r>
      <w:r w:rsidR="005817F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»</w:t>
      </w:r>
      <w:r w:rsidR="005817F5">
        <w:rPr>
          <w:rFonts w:ascii="Times New Roman" w:hAnsi="Times New Roman" w:cs="Times New Roman"/>
          <w:sz w:val="24"/>
          <w:szCs w:val="24"/>
        </w:rPr>
        <w:t>пункта 39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иной информации, представляемой бюджетным учреждением или автономным учреждением в порядке и по форме, предусмотренным соглашением, указанным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пункте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предоставлении субсидий из бюджета муниципального образования городского округа «Вуктыл» бюджетным и автономным учреждениям приложение 2 к настоящему постановлению (далее — соглашение).»;</w:t>
      </w:r>
      <w:proofErr w:type="gramEnd"/>
    </w:p>
    <w:p w:rsidR="007A43C2" w:rsidRDefault="00C9764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FE0DF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17F5">
        <w:rPr>
          <w:rFonts w:ascii="Times New Roman" w:hAnsi="Times New Roman" w:cs="Times New Roman"/>
          <w:color w:val="000000"/>
          <w:sz w:val="24"/>
          <w:szCs w:val="24"/>
        </w:rPr>
        <w:t xml:space="preserve"> пункт 40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«40.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муниципального задания осуществляется учредителем - по отношению к бюджетному учреждению и автономному учреждению, главным распорядителем - по отношению к казенному учреждению. При этом форма и периодичность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муниципального задания муниципальными учреждениями устанавливается в муниципальном задании. При осуществлении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муниципального задания муниципальными учреждениями учредитель, главный распорядитель должны руководствоваться следующими правилами: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муниципального задания бюджетными учреждениями, автономными учреждениями, казенными учреждениями рекомендуется осуществлять в форме: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выездной проверки;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камеральной проверки;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книги обращений с заявлениями, жалобами и предложениями, а также ведения журнала звонков, полученных от населения;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периодичность проверок, проводимых в рамках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муниципального задания, определяется: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планом-графиком проведения выездных проверок;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мере необходимости (в случае поступлений жалоб потребителей, требований правоохранительных органов);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мере поступления отчетности о выполнении муниципального задания.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- по отношению к бюджетному учреждению и автономному учреждению, главный распорядитель - по отношению к казенному учреждению включает в муниципальное задание порядок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муниципального задания в соответствии с вышеизложенными правилами.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контроля выполнения муниципальными учреждениями городского округа «Вуктыл» муниципального задания размещаются указанными учреждениями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в порядке и сроки, установленные Приказом Министерства финансов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0DF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 на официальных сайтах в информационно-телекоммуникационной сети «Интернет» главных распорядителей и учредителей, и на официальных сайтах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информационно-телекоммуникационной сети «Интернет» муниципальных учреждений городского округа «Вуктыл» (при их наличии).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изменения финансового обеспечения выполнения муниципального задания в случае его невыполнения устанавливается: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отношении казенных учреждений - в порядке составления, утверждения и ведения бюджетных смет казенных учреждений, утвержденном главным распорядителем;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отношении бюджетных учреждений или автономных учреждений - соглашением.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мониторинга и контроля выполнения муниципального задания используются при оценке результативности труда руководителей и работников казенных учреждений,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бюджетных учреждений или автономных учреждений для установления им выплат стимулирующего характера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.»;</w:t>
      </w:r>
      <w:proofErr w:type="gramEnd"/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E0DF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1 к Положению о формировании муниципального задания                                                              на оказание муниципальных  услуг (выполнение работ) в отношении муниципальных учреждений городского округа «Вуктыл» и финансовом обеспечении                                                               выполнения муниципального задания:</w:t>
      </w:r>
    </w:p>
    <w:p w:rsidR="007A43C2" w:rsidRDefault="00FE0DF9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hyperlink r:id="rId14">
        <w:r>
          <w:rPr>
            <w:rStyle w:val="-"/>
            <w:rFonts w:ascii="Times New Roman" w:eastAsia="Courier New" w:hAnsi="Times New Roman" w:cs="Times New Roman"/>
            <w:color w:val="000000"/>
            <w:kern w:val="2"/>
            <w:sz w:val="24"/>
            <w:szCs w:val="24"/>
            <w:u w:val="none"/>
          </w:rPr>
          <w:t>слова</w:t>
        </w:r>
      </w:hyperlink>
      <w:r w:rsidR="005817F5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«(указывается вид муниципального учреждения из базового (отраслевого) перечня)» заменить словами «(указывается вид муниципального учреждения из общероссийского базового перечня или регионального перечня)»;</w:t>
      </w:r>
    </w:p>
    <w:p w:rsidR="007A43C2" w:rsidRDefault="00FE0DF9" w:rsidP="00C9764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б)</w:t>
      </w:r>
      <w:r w:rsidR="00C9764B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в части 1. Сведения об оказываемых муниципальных услугах </w:t>
      </w:r>
      <w:hyperlink w:anchor="Par696">
        <w:r w:rsidR="00C9764B">
          <w:rPr>
            <w:rStyle w:val="-"/>
            <w:rFonts w:ascii="Times New Roman" w:eastAsia="Courier New" w:hAnsi="Times New Roman" w:cs="Times New Roman"/>
            <w:color w:val="000000"/>
            <w:kern w:val="2"/>
            <w:sz w:val="24"/>
            <w:szCs w:val="24"/>
            <w:u w:val="none"/>
            <w:lang w:eastAsia="hi-IN"/>
          </w:rPr>
          <w:t>&lt;1&gt;</w:t>
        </w:r>
      </w:hyperlink>
      <w:r w:rsidR="00C9764B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 слова «Уникальный</w:t>
      </w:r>
      <w:r w:rsidR="00C9764B">
        <w:rPr>
          <w:rFonts w:ascii="Times New Roman" w:hAnsi="Times New Roman" w:cs="Times New Roman"/>
          <w:sz w:val="24"/>
          <w:szCs w:val="24"/>
        </w:rPr>
        <w:t xml:space="preserve">         номер по базовому (отраслевому) </w:t>
      </w:r>
      <w:r w:rsidR="00C9764B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перечню» заменить словами «Код по общероссийскому базовому или региональному перечню»; </w:t>
      </w:r>
    </w:p>
    <w:p w:rsidR="00C9764B" w:rsidRDefault="00676A3F" w:rsidP="00C9764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в)</w:t>
      </w:r>
      <w:r w:rsidR="00C9764B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в части 2. Сведения о выполняемых </w:t>
      </w:r>
      <w:r w:rsidR="00C9764B" w:rsidRPr="00676A3F">
        <w:rPr>
          <w:rStyle w:val="-"/>
          <w:rFonts w:ascii="Times New Roman" w:eastAsia="Courier New" w:hAnsi="Times New Roman" w:cs="Times New Roman"/>
          <w:color w:val="auto"/>
          <w:kern w:val="2"/>
          <w:sz w:val="24"/>
          <w:szCs w:val="24"/>
          <w:u w:val="none"/>
          <w:lang w:eastAsia="hi-IN"/>
        </w:rPr>
        <w:t xml:space="preserve">работах </w:t>
      </w:r>
      <w:hyperlink w:anchor="Par698">
        <w:r w:rsidR="00C9764B" w:rsidRPr="00676A3F">
          <w:rPr>
            <w:rStyle w:val="-"/>
            <w:rFonts w:ascii="Times New Roman" w:eastAsia="Courier New" w:hAnsi="Times New Roman" w:cs="Times New Roman"/>
            <w:color w:val="auto"/>
            <w:kern w:val="2"/>
            <w:sz w:val="24"/>
            <w:szCs w:val="24"/>
            <w:u w:val="none"/>
            <w:lang w:eastAsia="hi-IN"/>
          </w:rPr>
          <w:t>&lt;3&gt;</w:t>
        </w:r>
      </w:hyperlink>
      <w:r w:rsidR="00C9764B" w:rsidRPr="00676A3F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 слова</w:t>
      </w:r>
      <w:r w:rsidR="00C9764B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 «Уникальный номер по  базовому (отраслевому) перечню» заменить словами «Код по общероссийскому базовому или региональному перечню»;</w:t>
      </w:r>
    </w:p>
    <w:p w:rsidR="00C9764B" w:rsidRDefault="00676A3F" w:rsidP="00C9764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</w:pPr>
      <w:r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г)</w:t>
      </w:r>
      <w:r w:rsidR="00C9764B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сноску  &lt;</w:t>
      </w:r>
      <w:r w:rsidR="002C322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2</w:t>
      </w:r>
      <w:r w:rsidR="00C9764B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&gt;  изложить в следующей редакции:</w:t>
      </w:r>
    </w:p>
    <w:p w:rsidR="002C322F" w:rsidRDefault="00C9764B" w:rsidP="002C322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</w:pPr>
      <w:proofErr w:type="gramStart"/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«&lt;</w:t>
      </w:r>
      <w:r w:rsidR="002C322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2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&gt; Заполняется при установлении показателей, характеризующих качество муниципальной услуги (работы),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</w:t>
      </w:r>
      <w:r w:rsidRPr="00676A3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и полномочия учредителя муниципальных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бюджетных или </w:t>
      </w:r>
      <w:r w:rsidR="002C322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муниципальных 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автономных учреждений.»;</w:t>
      </w:r>
      <w:proofErr w:type="gramEnd"/>
    </w:p>
    <w:p w:rsidR="00FC4A7E" w:rsidRDefault="00FC4A7E" w:rsidP="00FC4A7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д) сноску &lt;4&gt;  изложить в следующей редакции:</w:t>
      </w:r>
    </w:p>
    <w:p w:rsidR="00FC4A7E" w:rsidRPr="00FC4A7E" w:rsidRDefault="00FC4A7E" w:rsidP="00FC4A7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C4A7E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«&lt;4&gt;</w:t>
      </w:r>
      <w:r w:rsidRPr="00FC4A7E">
        <w:rPr>
          <w:rFonts w:ascii="Times New Roman" w:hAnsi="Times New Roman" w:cs="Times New Roman"/>
          <w:color w:val="auto"/>
          <w:sz w:val="24"/>
          <w:szCs w:val="24"/>
        </w:rPr>
        <w:t>Заполняется при установлении показателей, характеризующих качествоработы,   в   общероссийском   базовом  перечне  или  региональном  перечнемуниципальных услуг и работ</w:t>
      </w:r>
      <w:proofErr w:type="gramStart"/>
      <w:r w:rsidRPr="00FC4A7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125E1">
        <w:rPr>
          <w:rFonts w:ascii="Times New Roman" w:hAnsi="Times New Roman" w:cs="Times New Roman"/>
          <w:color w:val="auto"/>
          <w:sz w:val="24"/>
          <w:szCs w:val="24"/>
        </w:rPr>
        <w:t>»;</w:t>
      </w:r>
      <w:proofErr w:type="gramEnd"/>
    </w:p>
    <w:p w:rsidR="00FC4A7E" w:rsidRDefault="00FC4A7E" w:rsidP="00FC4A7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е) сноску  &lt;6&gt;  изложить в следующей редакции:</w:t>
      </w:r>
    </w:p>
    <w:p w:rsidR="002C322F" w:rsidRDefault="00FC4A7E" w:rsidP="002C322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«</w:t>
      </w:r>
      <w:r w:rsidR="002C322F">
        <w:rPr>
          <w:rFonts w:ascii="Times New Roman" w:hAnsi="Times New Roman"/>
          <w:sz w:val="24"/>
          <w:szCs w:val="24"/>
        </w:rPr>
        <w:t>&lt;6</w:t>
      </w:r>
      <w:proofErr w:type="gramStart"/>
      <w:r w:rsidR="002C322F">
        <w:rPr>
          <w:rFonts w:ascii="Times New Roman" w:hAnsi="Times New Roman"/>
          <w:sz w:val="24"/>
          <w:szCs w:val="24"/>
        </w:rPr>
        <w:t>&gt; В</w:t>
      </w:r>
      <w:proofErr w:type="gramEnd"/>
      <w:r w:rsidR="002C322F">
        <w:rPr>
          <w:rFonts w:ascii="Times New Roman" w:hAnsi="Times New Roman"/>
          <w:sz w:val="24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2C322F">
        <w:rPr>
          <w:rFonts w:ascii="Times New Roman" w:hAnsi="Times New Roman"/>
          <w:sz w:val="24"/>
          <w:szCs w:val="24"/>
        </w:rPr>
        <w:t xml:space="preserve"> «Вуктыл»,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="002C322F">
        <w:rPr>
          <w:rFonts w:ascii="Times New Roman" w:hAnsi="Times New Roman"/>
          <w:sz w:val="24"/>
          <w:szCs w:val="24"/>
        </w:rPr>
        <w:t>пределах</w:t>
      </w:r>
      <w:proofErr w:type="gramEnd"/>
      <w:r w:rsidR="002C322F">
        <w:rPr>
          <w:rFonts w:ascii="Times New Roman" w:hAnsi="Times New Roman"/>
          <w:sz w:val="24"/>
          <w:szCs w:val="24"/>
        </w:rPr>
        <w:t xml:space="preserve"> которого оно считается выполненным (в процентах). В этом случае допустимые (возможные) отклонения, предусмотренные в </w:t>
      </w:r>
      <w:hyperlink w:anchor="Par509" w:history="1">
        <w:r w:rsidR="002C322F">
          <w:rPr>
            <w:rStyle w:val="aa"/>
            <w:rFonts w:ascii="Times New Roman" w:hAnsi="Times New Roman"/>
            <w:sz w:val="24"/>
            <w:szCs w:val="24"/>
          </w:rPr>
          <w:t>подпунктах 3.1</w:t>
        </w:r>
      </w:hyperlink>
      <w:r w:rsidR="002C322F">
        <w:rPr>
          <w:rFonts w:ascii="Times New Roman" w:hAnsi="Times New Roman"/>
          <w:sz w:val="24"/>
          <w:szCs w:val="24"/>
        </w:rPr>
        <w:t xml:space="preserve"> и </w:t>
      </w:r>
      <w:hyperlink w:anchor="Par584" w:history="1">
        <w:r w:rsidR="002C322F">
          <w:rPr>
            <w:rStyle w:val="aa"/>
            <w:rFonts w:ascii="Times New Roman" w:hAnsi="Times New Roman"/>
            <w:sz w:val="24"/>
            <w:szCs w:val="24"/>
          </w:rPr>
          <w:t>3.2</w:t>
        </w:r>
      </w:hyperlink>
      <w:r w:rsidR="002C322F">
        <w:rPr>
          <w:rFonts w:ascii="Times New Roman" w:hAnsi="Times New Roman"/>
          <w:sz w:val="24"/>
          <w:szCs w:val="24"/>
        </w:rPr>
        <w:t xml:space="preserve"> настоящего муниципального задания, не заполняются</w:t>
      </w:r>
      <w:proofErr w:type="gramStart"/>
      <w:r w:rsidR="002C32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4</w:t>
      </w:r>
      <w:r w:rsidR="00676A3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)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в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приложении 2 к Положению о формировании муниципального задания                                                              на оказание муниципальных  услуг (выполнение работ) в отношении муниципальных учреждений городского округа «Вуктыл» и финансовом обеспечении                                                               выполнения муниципального задания:</w:t>
      </w:r>
    </w:p>
    <w:p w:rsidR="007A43C2" w:rsidRDefault="00676A3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а)</w:t>
      </w:r>
      <w:hyperlink r:id="rId15">
        <w:r>
          <w:rPr>
            <w:rStyle w:val="-"/>
            <w:rFonts w:ascii="Times New Roman" w:eastAsia="Courier New" w:hAnsi="Times New Roman" w:cs="Times New Roman"/>
            <w:color w:val="000000"/>
            <w:kern w:val="2"/>
            <w:sz w:val="24"/>
            <w:szCs w:val="24"/>
            <w:u w:val="none"/>
          </w:rPr>
          <w:t>слова</w:t>
        </w:r>
      </w:hyperlink>
      <w:r w:rsidR="005817F5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«(указывается вид муниципального учреждения из базового (отраслевого) перечня)» заменить словами «(указывается вид муниципального учреждения из общероссийского базового перечня или регионального перечня)»;</w:t>
      </w:r>
    </w:p>
    <w:p w:rsidR="007A43C2" w:rsidRDefault="00676A3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б)</w:t>
      </w:r>
      <w:r w:rsidR="005817F5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в части 1. Сведения об оказываемых муниципальных услугах </w:t>
      </w:r>
      <w:hyperlink w:anchor="Par1136">
        <w:r w:rsidR="005817F5" w:rsidRPr="00676A3F">
          <w:rPr>
            <w:rStyle w:val="-"/>
            <w:rFonts w:ascii="Times New Roman" w:eastAsia="Courier New" w:hAnsi="Times New Roman" w:cs="Times New Roman"/>
            <w:color w:val="auto"/>
            <w:kern w:val="2"/>
            <w:sz w:val="24"/>
            <w:szCs w:val="24"/>
            <w:u w:val="none"/>
            <w:lang w:eastAsia="hi-IN"/>
          </w:rPr>
          <w:t>&lt;1&gt;</w:t>
        </w:r>
      </w:hyperlink>
      <w:bookmarkStart w:id="5" w:name="__DdeLink__18949_150363905"/>
      <w:r w:rsidR="005817F5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слова «Уникальныйномер по базовому (отраслевому)</w:t>
      </w:r>
      <w:bookmarkEnd w:id="5"/>
      <w:r w:rsidR="005817F5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перечню» заменить словами «Код по общероссийскому базовому или региональному перечню»;</w:t>
      </w:r>
    </w:p>
    <w:p w:rsidR="007A43C2" w:rsidRDefault="00676A3F">
      <w:pPr>
        <w:widowControl w:val="0"/>
        <w:spacing w:after="0" w:line="240" w:lineRule="auto"/>
        <w:ind w:firstLine="709"/>
        <w:jc w:val="both"/>
      </w:pPr>
      <w:r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в)</w:t>
      </w:r>
      <w:r w:rsidR="005817F5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 xml:space="preserve"> в части 2. Сведения о выполняемых работах </w:t>
      </w:r>
      <w:hyperlink w:anchor="Par1137">
        <w:r w:rsidR="005817F5" w:rsidRPr="00676A3F">
          <w:rPr>
            <w:rStyle w:val="-"/>
            <w:rFonts w:ascii="Times New Roman" w:eastAsia="Courier New" w:hAnsi="Times New Roman" w:cs="Times New Roman"/>
            <w:color w:val="auto"/>
            <w:kern w:val="2"/>
            <w:sz w:val="24"/>
            <w:szCs w:val="24"/>
            <w:u w:val="none"/>
            <w:lang w:eastAsia="hi-IN"/>
          </w:rPr>
          <w:t>&lt;2&gt;</w:t>
        </w:r>
      </w:hyperlink>
      <w:r w:rsidR="005817F5"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слова «Уникальныйномер по  базовому (отраслевому)перечню» заменить словами «Код по общероссийскому базовому или региональному перечню»</w:t>
      </w:r>
      <w:r>
        <w:rPr>
          <w:rStyle w:val="-"/>
          <w:rFonts w:ascii="Times New Roman" w:eastAsia="Courier New" w:hAnsi="Times New Roman" w:cs="Times New Roman"/>
          <w:color w:val="000000"/>
          <w:kern w:val="2"/>
          <w:sz w:val="24"/>
          <w:szCs w:val="24"/>
          <w:u w:val="none"/>
          <w:lang w:eastAsia="hi-IN"/>
        </w:rPr>
        <w:t>;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5</w:t>
      </w:r>
      <w:r w:rsidR="00676A3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)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в Положени</w:t>
      </w:r>
      <w:r w:rsidR="008775C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и</w:t>
      </w: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о предоставлении субсидий из бюджета муниципального образования городского округа «Вуктыл» бюджетным и автономным учреждениям</w:t>
      </w:r>
      <w:r w:rsidR="008775CF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, утвержденном постановлением (приложение № 2):</w:t>
      </w:r>
    </w:p>
    <w:p w:rsidR="007A43C2" w:rsidRDefault="00676A3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lastRenderedPageBreak/>
        <w:t>а)</w:t>
      </w:r>
      <w:r w:rsidR="005817F5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пункт 5 </w:t>
      </w:r>
      <w:r w:rsidR="005817F5"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«5. Уменьшение объема субсидии в течение срока выполнения муниципального задания осуществляется путем внесения изменений в соглашение и только при соответствующем изменении муниципального задания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.»;</w:t>
      </w:r>
      <w:proofErr w:type="gramEnd"/>
    </w:p>
    <w:p w:rsidR="007A43C2" w:rsidRDefault="00E90D4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б)</w:t>
      </w:r>
      <w:r w:rsidR="005817F5"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 xml:space="preserve"> пункт 7 изложить в следующей редакции:</w:t>
      </w:r>
    </w:p>
    <w:p w:rsidR="007A43C2" w:rsidRDefault="005817F5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«</w:t>
      </w:r>
      <w:r w:rsidR="00E90D4E"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7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 xml:space="preserve">.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hi-IN"/>
        </w:rPr>
        <w:t xml:space="preserve">Перечисление субсидии в декабре текущего финансового года осуществляется не позднее 5 рабочих дней со дня представления бюджетным учреждением или автономным учреждением предварительного </w:t>
      </w:r>
      <w:r>
        <w:rPr>
          <w:rFonts w:ascii="Times New Roman" w:hAnsi="Times New Roman"/>
          <w:color w:val="000000"/>
          <w:sz w:val="24"/>
          <w:szCs w:val="24"/>
        </w:rPr>
        <w:t xml:space="preserve">отчета о выполнении муниципального задания за соответствующий финансовый год (далее - предварительный отчет) по форме согласно приложению 2 к Положению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о формировании муниципального задания, утвержденного настоящим постановлением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</w:t>
      </w:r>
      <w:r w:rsidR="008775CF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1).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Если показатели объема, определенные в указанном предварительном отчете, меньше показателей (с учетом допустимых (возможных) отклонений), установленных в муниципальном задании, учредитель уменьшает показатели муниципального задания и размер субсидии в соответствии с пунктом 5 настоящего Положения.</w:t>
      </w:r>
    </w:p>
    <w:p w:rsidR="007A43C2" w:rsidRDefault="005817F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После завершения финансового года на основании данных отчета о выполнении муниципального задания, представляемого в </w:t>
      </w:r>
      <w:r w:rsidRPr="00E90D4E">
        <w:rPr>
          <w:rFonts w:ascii="Times New Roman" w:hAnsi="Times New Roman"/>
          <w:color w:val="auto"/>
          <w:sz w:val="24"/>
          <w:szCs w:val="24"/>
        </w:rPr>
        <w:t>соответствии с пунктом 36</w:t>
      </w:r>
      <w:r>
        <w:rPr>
          <w:rFonts w:ascii="Times New Roman" w:hAnsi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>о формировании муниципального задания, утвержденного настоящим постановлением</w:t>
      </w:r>
      <w:r>
        <w:rPr>
          <w:rFonts w:ascii="Times New Roman" w:hAnsi="Times New Roman"/>
          <w:sz w:val="24"/>
          <w:szCs w:val="24"/>
        </w:rPr>
        <w:t xml:space="preserve"> (приложение </w:t>
      </w:r>
      <w:r w:rsidR="008775C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1)</w:t>
      </w:r>
      <w:r w:rsidR="00E90D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при установлении невыполнения показателя объема (с учетом допустимого (возможного) отклонения от установленных показателей объема муниципальной услуги (работы), в пределах которых муниципальное задание считается выполненным), бюджетное учреждение и автономное учреждение обязано непозднее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 марта года, следующего за отчетным, вернуть в </w:t>
      </w:r>
      <w:r>
        <w:rPr>
          <w:rFonts w:ascii="Times New Roman" w:hAnsi="Times New Roman" w:cs="Times New Roman"/>
          <w:sz w:val="24"/>
          <w:szCs w:val="24"/>
        </w:rPr>
        <w:t>бюджет муниципального образования городского округа «Вуктыл»</w:t>
      </w:r>
      <w:r>
        <w:rPr>
          <w:rFonts w:ascii="Times New Roman" w:hAnsi="Times New Roman"/>
          <w:sz w:val="24"/>
          <w:szCs w:val="24"/>
        </w:rPr>
        <w:t xml:space="preserve"> средства субсидии в соответствии с бюджетным законодательством Российской Федерации и бюджетным законодательством Республики Коми, в объеме (R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), рассчитанном по формуле:</w:t>
      </w:r>
      <w:proofErr w:type="gramEnd"/>
    </w:p>
    <w:p w:rsidR="007A43C2" w:rsidRDefault="007A43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3C2" w:rsidRDefault="005817F5">
      <w:pPr>
        <w:outlineLvl w:val="0"/>
      </w:pPr>
      <w:r>
        <w:rPr>
          <w:rFonts w:ascii="Arial" w:hAnsi="Arial"/>
          <w:noProof/>
          <w:sz w:val="20"/>
          <w:lang w:eastAsia="ru-RU"/>
        </w:rPr>
        <w:drawing>
          <wp:inline distT="0" distB="0" distL="0" distR="0">
            <wp:extent cx="3457575" cy="266700"/>
            <wp:effectExtent l="0" t="0" r="0" b="0"/>
            <wp:docPr id="8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C2" w:rsidRDefault="005817F5">
      <w:pPr>
        <w:outlineLvl w:val="0"/>
      </w:pPr>
      <w:r>
        <w:rPr>
          <w:rFonts w:ascii="Times New Roman" w:hAnsi="Times New Roman"/>
          <w:sz w:val="24"/>
          <w:szCs w:val="24"/>
        </w:rPr>
        <w:t>где: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 - объем финансового обеспечения выполнения муниципального задания, представленный бюджетному учреждению или автономному учреждению в виде субсидии на выполнение муниципального задания в отчетном году;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- нормативные затраты на оказание i-й муниципальной услуги, установленной муниципальным заданием;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муниципальной услуги, выполненный в рамках муниципального задания в отчетном году (с учетом допустимых (возможных) отклонений), установленный по данным отчета о выполнении муниципального задания </w:t>
      </w:r>
      <w:r w:rsidRPr="00E90D4E">
        <w:rPr>
          <w:rFonts w:ascii="Times New Roman" w:hAnsi="Times New Roman"/>
          <w:color w:val="auto"/>
          <w:sz w:val="24"/>
          <w:szCs w:val="24"/>
        </w:rPr>
        <w:t>согласно абзацу 3 настоящего</w:t>
      </w:r>
      <w:r>
        <w:rPr>
          <w:rFonts w:ascii="Times New Roman" w:hAnsi="Times New Roman"/>
          <w:sz w:val="24"/>
          <w:szCs w:val="24"/>
        </w:rPr>
        <w:t xml:space="preserve"> пункта;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- затраты на выполнение w-й работы, включенные в расчет финансового обеспечения выполнения муниципального задания и не произведенные в отчетном году (с учетом допустимых (возможных) отклонений);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размер платы (тариф и цена) за оказание i-й муниципальной услуги в соответствии с </w:t>
      </w:r>
      <w:r w:rsidRPr="00E90D4E">
        <w:rPr>
          <w:rFonts w:ascii="Times New Roman" w:hAnsi="Times New Roman"/>
          <w:color w:val="auto"/>
          <w:sz w:val="24"/>
          <w:szCs w:val="24"/>
        </w:rPr>
        <w:t>пунктом 31 Положения</w:t>
      </w:r>
      <w:r>
        <w:rPr>
          <w:rFonts w:ascii="Times New Roman" w:hAnsi="Times New Roman" w:cs="Times New Roman"/>
          <w:sz w:val="24"/>
          <w:szCs w:val="24"/>
        </w:rPr>
        <w:t>о формировании муниципального задания, утвержденного настоящим постановлением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</w:t>
      </w:r>
      <w:r w:rsidR="008775CF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, установленный муниципальным заданием;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УН</w:t>
      </w:r>
      <w:r>
        <w:rPr>
          <w:rFonts w:ascii="Times New Roman" w:hAnsi="Times New Roman"/>
          <w:sz w:val="24"/>
          <w:szCs w:val="24"/>
        </w:rPr>
        <w:t xml:space="preserve"> - произведенные затраты на уплату налогов, в качестве объекта налогообложения по которым признается имущество учреждения в отчетном году;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СИ</w:t>
      </w:r>
      <w:r>
        <w:rPr>
          <w:rFonts w:ascii="Times New Roman" w:hAnsi="Times New Roman"/>
          <w:sz w:val="24"/>
          <w:szCs w:val="24"/>
        </w:rPr>
        <w:t xml:space="preserve"> - произведенные затраты на содержание имущества учреждения,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 в отчетном году.</w:t>
      </w:r>
    </w:p>
    <w:p w:rsidR="007A43C2" w:rsidRDefault="005817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задание является невыполненным в случае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</w:t>
      </w:r>
      <w:r>
        <w:rPr>
          <w:rFonts w:ascii="Times New Roman" w:hAnsi="Times New Roman"/>
          <w:sz w:val="24"/>
          <w:szCs w:val="24"/>
        </w:rPr>
        <w:lastRenderedPageBreak/>
        <w:t>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задании.</w:t>
      </w:r>
    </w:p>
    <w:p w:rsidR="007A43C2" w:rsidRDefault="005817F5" w:rsidP="00E90D4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Требования, установленные настоящим пунктом, не распространяются на бюджетное или автономное учреждение, в отношении которого проводятся реорганизационные или ликвидационные мероприятия</w:t>
      </w:r>
      <w:proofErr w:type="gram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.</w:t>
      </w:r>
      <w:r w:rsidR="00E90D4E">
        <w:rPr>
          <w:rFonts w:ascii="Times New Roman" w:hAnsi="Times New Roman" w:cs="Times New Roman"/>
          <w:color w:val="000000"/>
          <w:kern w:val="2"/>
          <w:sz w:val="24"/>
          <w:szCs w:val="24"/>
          <w:lang w:eastAsia="hi-IN"/>
        </w:rPr>
        <w:t>».</w:t>
      </w:r>
      <w:proofErr w:type="gramEnd"/>
    </w:p>
    <w:p w:rsidR="007A43C2" w:rsidRPr="00E90D4E" w:rsidRDefault="00E90D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D4E">
        <w:rPr>
          <w:rFonts w:ascii="Times New Roman" w:hAnsi="Times New Roman" w:cs="Times New Roman"/>
          <w:sz w:val="24"/>
          <w:szCs w:val="24"/>
        </w:rPr>
        <w:t>2</w:t>
      </w:r>
      <w:r w:rsidR="005817F5" w:rsidRPr="00E90D4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2C322F">
        <w:rPr>
          <w:rFonts w:ascii="Times New Roman" w:hAnsi="Times New Roman" w:cs="Times New Roman"/>
          <w:sz w:val="24"/>
          <w:szCs w:val="24"/>
        </w:rPr>
        <w:t>о</w:t>
      </w:r>
      <w:r w:rsidR="005817F5" w:rsidRPr="00E90D4E">
        <w:rPr>
          <w:rFonts w:ascii="Times New Roman" w:hAnsi="Times New Roman" w:cs="Times New Roman"/>
          <w:sz w:val="24"/>
          <w:szCs w:val="24"/>
        </w:rPr>
        <w:t xml:space="preserve"> д</w:t>
      </w:r>
      <w:r w:rsidR="002C322F">
        <w:rPr>
          <w:rFonts w:ascii="Times New Roman" w:hAnsi="Times New Roman" w:cs="Times New Roman"/>
          <w:sz w:val="24"/>
          <w:szCs w:val="24"/>
        </w:rPr>
        <w:t>ня</w:t>
      </w:r>
      <w:r w:rsidR="005817F5" w:rsidRPr="00E90D4E">
        <w:rPr>
          <w:rFonts w:ascii="Times New Roman" w:hAnsi="Times New Roman" w:cs="Times New Roman"/>
          <w:sz w:val="24"/>
          <w:szCs w:val="24"/>
        </w:rPr>
        <w:t xml:space="preserve"> подписания и распространяется на правоотношения, возникшие при формировании </w:t>
      </w:r>
      <w:r w:rsidR="005817F5" w:rsidRPr="00E90D4E">
        <w:rPr>
          <w:rFonts w:ascii="Times New Roman" w:hAnsi="Times New Roman" w:cs="Times New Roman"/>
          <w:spacing w:val="-7"/>
          <w:sz w:val="24"/>
          <w:szCs w:val="24"/>
        </w:rPr>
        <w:t>муниципального задания и расчете объема финансового обеспечения выполнения муниципального задания на очередной финансовый год и плановый период</w:t>
      </w:r>
      <w:r>
        <w:rPr>
          <w:rFonts w:ascii="Times New Roman" w:hAnsi="Times New Roman" w:cs="Times New Roman"/>
          <w:spacing w:val="-7"/>
          <w:sz w:val="24"/>
          <w:szCs w:val="24"/>
        </w:rPr>
        <w:t>,</w:t>
      </w:r>
      <w:r w:rsidR="005817F5" w:rsidRPr="00E90D4E">
        <w:rPr>
          <w:rFonts w:ascii="Times New Roman" w:hAnsi="Times New Roman" w:cs="Times New Roman"/>
          <w:spacing w:val="-7"/>
          <w:sz w:val="24"/>
          <w:szCs w:val="24"/>
        </w:rPr>
        <w:t xml:space="preserve"> начиная с 2019 года</w:t>
      </w:r>
      <w:r w:rsidR="005817F5" w:rsidRPr="00E90D4E">
        <w:rPr>
          <w:rFonts w:ascii="Times New Roman" w:hAnsi="Times New Roman" w:cs="Times New Roman"/>
          <w:sz w:val="24"/>
          <w:szCs w:val="24"/>
        </w:rPr>
        <w:t>.</w:t>
      </w:r>
    </w:p>
    <w:p w:rsidR="007A43C2" w:rsidRPr="00E90D4E" w:rsidRDefault="00E90D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17F5" w:rsidRPr="00E90D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17F5" w:rsidRPr="00E90D4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817F5" w:rsidRPr="00BA2C6D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за</w:t>
      </w:r>
      <w:proofErr w:type="gramEnd"/>
      <w:r w:rsidR="005817F5" w:rsidRPr="00BA2C6D"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 xml:space="preserve"> исполнением настоящего постановления возложить на отраслевые (функциональные) органы администрации городского округа «Вуктыл», осуществляющие функции и полномочия учредителя в отношении подведомственных муниципальных учреждений городского округа «Вуктыл»</w:t>
      </w:r>
      <w:r w:rsidR="005817F5" w:rsidRPr="00E90D4E">
        <w:rPr>
          <w:rFonts w:ascii="Times New Roman" w:hAnsi="Times New Roman" w:cs="Times New Roman"/>
          <w:sz w:val="24"/>
          <w:szCs w:val="24"/>
        </w:rPr>
        <w:t>.</w:t>
      </w:r>
    </w:p>
    <w:p w:rsidR="007A43C2" w:rsidRDefault="007A43C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3C2" w:rsidRDefault="007A43C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43C2" w:rsidRDefault="005817F5">
      <w:pPr>
        <w:pStyle w:val="ConsPlusNormal"/>
        <w:jc w:val="both"/>
      </w:pPr>
      <w:r>
        <w:rPr>
          <w:rFonts w:ascii="Times New Roman" w:eastAsia="Courier New" w:hAnsi="Times New Roman" w:cs="Times New Roman"/>
          <w:color w:val="000000"/>
          <w:kern w:val="2"/>
          <w:sz w:val="24"/>
          <w:szCs w:val="24"/>
          <w:lang w:eastAsia="hi-IN"/>
        </w:rPr>
        <w:t>Глава муниципального образования</w:t>
      </w:r>
    </w:p>
    <w:p w:rsidR="007A43C2" w:rsidRDefault="005817F5">
      <w:pPr>
        <w:pStyle w:val="ConsPlusNormal"/>
        <w:jc w:val="both"/>
      </w:pPr>
      <w:r>
        <w:rPr>
          <w:rFonts w:ascii="Times New Roman" w:hAnsi="Times New Roman"/>
          <w:color w:val="000000"/>
          <w:sz w:val="24"/>
          <w:szCs w:val="24"/>
        </w:rPr>
        <w:t>городского округа «Вуктыл» - руководитель</w:t>
      </w:r>
    </w:p>
    <w:p w:rsidR="007A43C2" w:rsidRDefault="005817F5">
      <w:pPr>
        <w:pStyle w:val="ConsPlusNormal"/>
        <w:shd w:val="clear" w:color="auto" w:fill="FFFFFF"/>
        <w:tabs>
          <w:tab w:val="left" w:pos="0"/>
          <w:tab w:val="left" w:pos="1032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городского округа «Вуктыл»                                                                Г.Р. Идрисова</w:t>
      </w: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</w:p>
    <w:p w:rsidR="007A43C2" w:rsidRDefault="007A43C2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FF0000"/>
        </w:rPr>
      </w:pPr>
      <w:bookmarkStart w:id="6" w:name="_GoBack"/>
      <w:bookmarkEnd w:id="6"/>
    </w:p>
    <w:sectPr w:rsidR="007A43C2" w:rsidSect="000254C2">
      <w:pgSz w:w="11906" w:h="16838"/>
      <w:pgMar w:top="1134" w:right="851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E703E"/>
    <w:multiLevelType w:val="multilevel"/>
    <w:tmpl w:val="7736EE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3C2"/>
    <w:rsid w:val="000125E1"/>
    <w:rsid w:val="000254C2"/>
    <w:rsid w:val="001D0E74"/>
    <w:rsid w:val="002C322F"/>
    <w:rsid w:val="004B5AE5"/>
    <w:rsid w:val="005817F5"/>
    <w:rsid w:val="005C24ED"/>
    <w:rsid w:val="005D645B"/>
    <w:rsid w:val="00676A3F"/>
    <w:rsid w:val="007A43C2"/>
    <w:rsid w:val="0087166F"/>
    <w:rsid w:val="008775CF"/>
    <w:rsid w:val="009F2F4A"/>
    <w:rsid w:val="00BA2C6D"/>
    <w:rsid w:val="00C9764B"/>
    <w:rsid w:val="00E90D4E"/>
    <w:rsid w:val="00F1050A"/>
    <w:rsid w:val="00FC4A7E"/>
    <w:rsid w:val="00FE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3"/>
    <w:qFormat/>
    <w:rsid w:val="007A43C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a4">
    <w:name w:val="Текст выноски Знак"/>
    <w:basedOn w:val="a0"/>
    <w:uiPriority w:val="99"/>
    <w:semiHidden/>
    <w:qFormat/>
    <w:rsid w:val="00080FD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DF71AC"/>
    <w:rPr>
      <w:color w:val="0000FF" w:themeColor="hyperlink"/>
      <w:u w:val="single"/>
    </w:rPr>
  </w:style>
  <w:style w:type="character" w:customStyle="1" w:styleId="ListLabel1">
    <w:name w:val="ListLabel 1"/>
    <w:qFormat/>
    <w:rsid w:val="007A43C2"/>
    <w:rPr>
      <w:rFonts w:eastAsia="Calibri"/>
    </w:rPr>
  </w:style>
  <w:style w:type="character" w:customStyle="1" w:styleId="ListLabel2">
    <w:name w:val="ListLabel 2"/>
    <w:qFormat/>
    <w:rsid w:val="007A43C2"/>
    <w:rPr>
      <w:rFonts w:eastAsia="Calibri"/>
    </w:rPr>
  </w:style>
  <w:style w:type="character" w:customStyle="1" w:styleId="ListLabel3">
    <w:name w:val="ListLabel 3"/>
    <w:qFormat/>
    <w:rsid w:val="007A43C2"/>
    <w:rPr>
      <w:rFonts w:eastAsia="Calibri"/>
    </w:rPr>
  </w:style>
  <w:style w:type="character" w:customStyle="1" w:styleId="ListLabel4">
    <w:name w:val="ListLabel 4"/>
    <w:qFormat/>
    <w:rsid w:val="007A43C2"/>
    <w:rPr>
      <w:rFonts w:eastAsia="Calibri"/>
    </w:rPr>
  </w:style>
  <w:style w:type="character" w:customStyle="1" w:styleId="ListLabel5">
    <w:name w:val="ListLabel 5"/>
    <w:qFormat/>
    <w:rsid w:val="007A43C2"/>
    <w:rPr>
      <w:rFonts w:eastAsia="Calibri"/>
    </w:rPr>
  </w:style>
  <w:style w:type="character" w:customStyle="1" w:styleId="ListLabel6">
    <w:name w:val="ListLabel 6"/>
    <w:qFormat/>
    <w:rsid w:val="007A43C2"/>
    <w:rPr>
      <w:rFonts w:eastAsia="Calibri"/>
    </w:rPr>
  </w:style>
  <w:style w:type="character" w:customStyle="1" w:styleId="ListLabel7">
    <w:name w:val="ListLabel 7"/>
    <w:qFormat/>
    <w:rsid w:val="007A43C2"/>
    <w:rPr>
      <w:rFonts w:eastAsia="Calibri"/>
    </w:rPr>
  </w:style>
  <w:style w:type="character" w:customStyle="1" w:styleId="ListLabel8">
    <w:name w:val="ListLabel 8"/>
    <w:qFormat/>
    <w:rsid w:val="007A43C2"/>
    <w:rPr>
      <w:rFonts w:eastAsia="Calibri"/>
    </w:rPr>
  </w:style>
  <w:style w:type="character" w:customStyle="1" w:styleId="ListLabel9">
    <w:name w:val="ListLabel 9"/>
    <w:qFormat/>
    <w:rsid w:val="007A43C2"/>
    <w:rPr>
      <w:rFonts w:eastAsia="Calibri"/>
    </w:rPr>
  </w:style>
  <w:style w:type="paragraph" w:customStyle="1" w:styleId="a3">
    <w:name w:val="Заголовок"/>
    <w:basedOn w:val="a"/>
    <w:next w:val="a5"/>
    <w:qFormat/>
    <w:rsid w:val="007A43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A43C2"/>
    <w:pPr>
      <w:spacing w:after="140" w:line="288" w:lineRule="auto"/>
    </w:pPr>
  </w:style>
  <w:style w:type="paragraph" w:styleId="a6">
    <w:name w:val="List"/>
    <w:basedOn w:val="a5"/>
    <w:rsid w:val="007A43C2"/>
    <w:rPr>
      <w:rFonts w:cs="Mangal"/>
    </w:rPr>
  </w:style>
  <w:style w:type="paragraph" w:customStyle="1" w:styleId="1">
    <w:name w:val="Название объекта1"/>
    <w:basedOn w:val="a"/>
    <w:qFormat/>
    <w:rsid w:val="007A43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A43C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9602F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customStyle="1" w:styleId="ConsPlusNonformat">
    <w:name w:val="ConsPlusNonformat"/>
    <w:uiPriority w:val="99"/>
    <w:qFormat/>
    <w:rsid w:val="00E9602F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E9602F"/>
    <w:pPr>
      <w:widowControl w:val="0"/>
    </w:pPr>
    <w:rPr>
      <w:rFonts w:ascii="Calibri" w:eastAsiaTheme="minorEastAsia" w:hAnsi="Calibri" w:cs="Calibri"/>
      <w:b/>
      <w:bCs/>
      <w:color w:val="00000A"/>
      <w:sz w:val="22"/>
      <w:lang w:eastAsia="ru-RU"/>
    </w:rPr>
  </w:style>
  <w:style w:type="paragraph" w:customStyle="1" w:styleId="ConsPlusCell">
    <w:name w:val="ConsPlusCell"/>
    <w:uiPriority w:val="99"/>
    <w:qFormat/>
    <w:rsid w:val="00E9602F"/>
    <w:pPr>
      <w:widowControl w:val="0"/>
    </w:pPr>
    <w:rPr>
      <w:rFonts w:ascii="Calibri" w:eastAsiaTheme="minorEastAsia" w:hAnsi="Calibri" w:cs="Calibri"/>
      <w:color w:val="00000A"/>
      <w:sz w:val="22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080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2A2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C322F"/>
    <w:rPr>
      <w:color w:val="0000FF"/>
      <w:u w:val="single"/>
    </w:rPr>
  </w:style>
  <w:style w:type="paragraph" w:customStyle="1" w:styleId="western">
    <w:name w:val="western"/>
    <w:basedOn w:val="a"/>
    <w:rsid w:val="002C322F"/>
    <w:pPr>
      <w:spacing w:before="100" w:beforeAutospacing="1" w:after="142" w:line="288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7414261FB2D0A63755574FA40BB91F05C681A64AD68A297FFBD1672B3C7548BF29C7EM2tDJ" TargetMode="Externa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F7414261FB2D0A63755574FA40BB91F05C601662A868A297FFBD1672B3C7548BF29C7E26MBt1J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7A774451E565127B6F9DFDAD99D63AE75B7BEBF17289BF788178BEA25B457DBEFB32F501C1DBF10F3556C6s9m6J" TargetMode="External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1B7A774451E565127B6F9DFDAD99D63AE75B7BEBF17289BF788178BEA25B457DBEFB32F501C1DBF10F3556C6s9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5CA1-BDDE-4CC0-9E1B-E79E1468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6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городского округа "Сыктывкар" от 09.12.2015 N 12/3780(ред. от 18.12.2017)"О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</vt:lpstr>
    </vt:vector>
  </TitlesOfParts>
  <Company>КонсультантПлюс Версия 4017.00.96</Company>
  <LinksUpToDate>false</LinksUpToDate>
  <CharactersWithSpaces>19094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городского округа "Сыктывкар" от 09.12.2015 N 12/3780(ред. от 18.12.2017)"О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задания"(вместе с "Порядком формирования муниципального задания на оказание муниципальных услуг (выполнение работ) в отношении муниципальных учреждений МО ГО "Сыктывкар" и финансового обеспечения выполнения муниципальн</dc:title>
  <dc:subject/>
  <dc:creator>Синицкая Наталья Валерьевна</dc:creator>
  <dc:description/>
  <cp:lastModifiedBy>User</cp:lastModifiedBy>
  <cp:revision>126</cp:revision>
  <cp:lastPrinted>2019-01-16T12:27:00Z</cp:lastPrinted>
  <dcterms:created xsi:type="dcterms:W3CDTF">2019-01-10T17:35:00Z</dcterms:created>
  <dcterms:modified xsi:type="dcterms:W3CDTF">2019-01-24T04:40:00Z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