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5" w:type="dxa"/>
        <w:tblInd w:w="-885" w:type="dxa"/>
        <w:tblLook w:val="0000"/>
      </w:tblPr>
      <w:tblGrid>
        <w:gridCol w:w="4564"/>
        <w:gridCol w:w="1689"/>
        <w:gridCol w:w="4382"/>
      </w:tblGrid>
      <w:tr w:rsidR="00586D3F">
        <w:trPr>
          <w:trHeight w:val="1569"/>
        </w:trPr>
        <w:tc>
          <w:tcPr>
            <w:tcW w:w="4582" w:type="dxa"/>
            <w:shd w:val="clear" w:color="auto" w:fill="auto"/>
          </w:tcPr>
          <w:p w:rsidR="00586D3F" w:rsidRDefault="00586D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586D3F" w:rsidRDefault="00586D3F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586D3F" w:rsidRDefault="0096681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586D3F" w:rsidRDefault="0096681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АДМИНИСТРАЦИЯ</w:t>
            </w:r>
          </w:p>
          <w:p w:rsidR="00586D3F" w:rsidRDefault="00586D3F">
            <w:pPr>
              <w:spacing w:after="0" w:line="240" w:lineRule="auto"/>
              <w:ind w:right="-6599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4" w:type="dxa"/>
            <w:shd w:val="clear" w:color="auto" w:fill="auto"/>
          </w:tcPr>
          <w:p w:rsidR="00586D3F" w:rsidRDefault="00966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5355" cy="10629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71" t="-238" r="-271" b="-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586D3F" w:rsidRDefault="00586D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586D3F" w:rsidRDefault="00586D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586D3F" w:rsidRDefault="0096681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586D3F" w:rsidRDefault="0096681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  <w:p w:rsidR="00586D3F" w:rsidRDefault="00586D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86D3F" w:rsidRDefault="00586D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586D3F" w:rsidRDefault="0096681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«30» июля  2020 г.</w:t>
      </w:r>
    </w:p>
    <w:p w:rsidR="00586D3F" w:rsidRDefault="0058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3F" w:rsidRDefault="0058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3F" w:rsidRDefault="00966816">
      <w:pPr>
        <w:pStyle w:val="Heading1"/>
        <w:tabs>
          <w:tab w:val="left" w:pos="5387"/>
          <w:tab w:val="left" w:pos="5954"/>
          <w:tab w:val="left" w:pos="6521"/>
        </w:tabs>
        <w:spacing w:after="480"/>
      </w:pPr>
      <w:r>
        <w:rPr>
          <w:sz w:val="34"/>
          <w:szCs w:val="34"/>
        </w:rPr>
        <w:t>Постановление</w:t>
      </w:r>
      <w:r w:rsidR="00F267F0">
        <w:rPr>
          <w:sz w:val="34"/>
          <w:szCs w:val="34"/>
        </w:rPr>
        <w:t xml:space="preserve"> </w:t>
      </w:r>
      <w:r>
        <w:rPr>
          <w:sz w:val="34"/>
          <w:szCs w:val="34"/>
        </w:rPr>
        <w:t>№ 07/771</w:t>
      </w:r>
    </w:p>
    <w:p w:rsidR="00586D3F" w:rsidRDefault="00966816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городского округа «Вуктыл» от 12 февраля 2020 г. № 02/152 «Об утверждении плана мероприятий («дорожная карта») по содействию развитию конкуренции в муниципальном образовании городского округа «Вуктыл»  </w:t>
      </w:r>
    </w:p>
    <w:p w:rsidR="00586D3F" w:rsidRDefault="0096681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 Правительства Российской Федерации от 17 апреля 2019 г. № 768-р «Об утверждении стандарта развития конкуренции в субъектах Российской Федерации», распоряжением Главы Республики Коми от 27 сентября 2019 г. № 256-р «Об 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>
        <w:rPr>
          <w:rFonts w:ascii="Times New Roman" w:hAnsi="Times New Roman" w:cs="Times New Roman"/>
          <w:sz w:val="24"/>
          <w:szCs w:val="24"/>
        </w:rPr>
        <w:t xml:space="preserve">лана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мероприятий («дорожной карты») по содействию развитию конкуренции в Республике Коми и Перечня товарных рынков для содействия развитию конкуренции в Республике Коми»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</w:t>
      </w:r>
      <w:proofErr w:type="gramEnd"/>
      <w:r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586D3F" w:rsidRDefault="00966816">
      <w:pPr>
        <w:pStyle w:val="ConsPlusNormal0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r>
        <w:rPr>
          <w:bCs/>
          <w:sz w:val="24"/>
          <w:szCs w:val="24"/>
        </w:rPr>
        <w:t xml:space="preserve">Внести в постановление </w:t>
      </w:r>
      <w:r>
        <w:rPr>
          <w:bCs/>
          <w:sz w:val="24"/>
          <w:szCs w:val="24"/>
        </w:rPr>
        <w:t xml:space="preserve">администрации городского округа «Вуктыл» от 12 февраля 2020 г. № 02/152 «Об </w:t>
      </w:r>
      <w:proofErr w:type="spellStart"/>
      <w:r>
        <w:rPr>
          <w:bCs/>
          <w:sz w:val="24"/>
          <w:szCs w:val="24"/>
        </w:rPr>
        <w:t>утверждении</w:t>
      </w:r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мероприятий («дорожная карта») по содействию развитию конкуренции в муниципальном образовании городского округа «Вуктыл»</w:t>
      </w:r>
      <w:r>
        <w:rPr>
          <w:sz w:val="24"/>
          <w:szCs w:val="24"/>
        </w:rPr>
        <w:t xml:space="preserve"> следующие изменения:</w:t>
      </w:r>
    </w:p>
    <w:p w:rsidR="00586D3F" w:rsidRDefault="00966816">
      <w:pPr>
        <w:pStyle w:val="ConsPlusNormal0"/>
        <w:widowControl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>
        <w:rPr>
          <w:bCs/>
          <w:sz w:val="24"/>
          <w:szCs w:val="24"/>
        </w:rPr>
        <w:t>мероприятий («до</w:t>
      </w:r>
      <w:r>
        <w:rPr>
          <w:bCs/>
          <w:sz w:val="24"/>
          <w:szCs w:val="24"/>
        </w:rPr>
        <w:t>рожная карта») по содействию развитию конкуренции в муниципальном образовании городского округа «Вуктыл», утвержденный постановлением, (приложение) (далее – план) изложить в редакции согласно приложению к настоящему постановлению</w:t>
      </w:r>
      <w:r>
        <w:rPr>
          <w:sz w:val="24"/>
          <w:szCs w:val="24"/>
        </w:rPr>
        <w:t>;</w:t>
      </w:r>
    </w:p>
    <w:p w:rsidR="00586D3F" w:rsidRDefault="00966816">
      <w:pPr>
        <w:pStyle w:val="ConsPlusNormal0"/>
        <w:widowControl/>
        <w:tabs>
          <w:tab w:val="left" w:pos="0"/>
          <w:tab w:val="left" w:pos="993"/>
        </w:tabs>
        <w:ind w:firstLine="709"/>
        <w:jc w:val="both"/>
      </w:pPr>
      <w:r>
        <w:rPr>
          <w:sz w:val="24"/>
          <w:szCs w:val="24"/>
        </w:rPr>
        <w:t xml:space="preserve">пункт 2 постановления </w:t>
      </w:r>
      <w:r>
        <w:rPr>
          <w:sz w:val="24"/>
          <w:szCs w:val="24"/>
        </w:rPr>
        <w:t>изложить в следующей редакции:</w:t>
      </w:r>
    </w:p>
    <w:p w:rsidR="00586D3F" w:rsidRDefault="0096681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 Ответственным исполнителям плана:</w:t>
      </w:r>
    </w:p>
    <w:p w:rsidR="00586D3F" w:rsidRDefault="0096681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реализацию мероприятий плана;</w:t>
      </w:r>
    </w:p>
    <w:p w:rsidR="00586D3F" w:rsidRDefault="0096681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ежеквартально в срок до 5 числа месяца, следующего за отчетным кварталом, предоставлять в отдел по развитию экономики администрации городс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округа «Вуктыл» отчет о ходе выполнения плана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586D3F" w:rsidRDefault="0096681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2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586D3F" w:rsidRDefault="0096681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тделу по развитию экономики администрации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до 10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месяца, следующего за отчетным кварталом,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ствлять свод отчетной информации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выполнения плана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публиковать отчет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городского округа «Вуктыл» в течение 2 рабочих дней со дня его подготовки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86D3F" w:rsidRDefault="0096681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опубликованию (обнародов</w:t>
      </w:r>
      <w:r>
        <w:rPr>
          <w:rFonts w:ascii="Times New Roman" w:hAnsi="Times New Roman" w:cs="Times New Roman"/>
          <w:sz w:val="24"/>
          <w:szCs w:val="24"/>
        </w:rPr>
        <w:t>анию).</w:t>
      </w:r>
    </w:p>
    <w:p w:rsidR="00586D3F" w:rsidRDefault="0096681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86D3F" w:rsidRDefault="00586D3F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D3F" w:rsidRDefault="00966816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586D3F" w:rsidRDefault="00966816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– руководитель</w:t>
      </w:r>
    </w:p>
    <w:p w:rsidR="00586D3F" w:rsidRDefault="00966816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Г.Р. Идрисова</w:t>
      </w:r>
    </w:p>
    <w:p w:rsidR="00586D3F" w:rsidRDefault="00586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9668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Рогозина И.Г.</w:t>
      </w:r>
    </w:p>
    <w:p w:rsidR="00586D3F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  <w:sectPr w:rsidR="00586D3F">
          <w:pgSz w:w="11906" w:h="16838"/>
          <w:pgMar w:top="709" w:right="851" w:bottom="993" w:left="1560" w:header="0" w:footer="0" w:gutter="0"/>
          <w:cols w:space="720"/>
          <w:formProt w:val="0"/>
          <w:docGrid w:linePitch="360"/>
        </w:sectPr>
      </w:pP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ПРИЛОЖЕНИЕ </w:t>
      </w: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 w:cs="Times New Roman"/>
          <w:sz w:val="24"/>
          <w:szCs w:val="24"/>
        </w:rPr>
        <w:t>«Вуктыл»</w:t>
      </w: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sz w:val="24"/>
          <w:szCs w:val="24"/>
        </w:rPr>
        <w:t>от «30» июля 2020 года № 07/771</w:t>
      </w:r>
    </w:p>
    <w:p w:rsidR="00586D3F" w:rsidRDefault="00586D3F">
      <w:pPr>
        <w:spacing w:after="0" w:line="240" w:lineRule="auto"/>
        <w:ind w:firstLine="1034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«УТВЕРЖДЕН</w:t>
      </w: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sz w:val="24"/>
          <w:szCs w:val="24"/>
        </w:rPr>
        <w:t>от «12» февраля 2020 года № 02/152</w:t>
      </w:r>
    </w:p>
    <w:p w:rsidR="00586D3F" w:rsidRDefault="00966816">
      <w:pPr>
        <w:spacing w:after="0" w:line="240" w:lineRule="auto"/>
        <w:ind w:firstLine="10348"/>
        <w:jc w:val="center"/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586D3F" w:rsidRDefault="0096681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План</w:t>
      </w:r>
    </w:p>
    <w:p w:rsidR="00586D3F" w:rsidRDefault="00966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(«дорожная карта») по содействию развитию конкуренции в муниципальном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образовании городского округа «Вуктыл»</w:t>
      </w:r>
    </w:p>
    <w:tbl>
      <w:tblPr>
        <w:tblW w:w="16317" w:type="dxa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46"/>
        <w:gridCol w:w="17"/>
        <w:gridCol w:w="4535"/>
        <w:gridCol w:w="1261"/>
        <w:gridCol w:w="3016"/>
        <w:gridCol w:w="27"/>
        <w:gridCol w:w="1251"/>
        <w:gridCol w:w="94"/>
        <w:gridCol w:w="879"/>
        <w:gridCol w:w="129"/>
        <w:gridCol w:w="711"/>
        <w:gridCol w:w="83"/>
        <w:gridCol w:w="619"/>
        <w:gridCol w:w="83"/>
        <w:gridCol w:w="653"/>
        <w:gridCol w:w="47"/>
        <w:gridCol w:w="2266"/>
      </w:tblGrid>
      <w:tr w:rsidR="00586D3F">
        <w:trPr>
          <w:trHeight w:val="690"/>
        </w:trPr>
        <w:tc>
          <w:tcPr>
            <w:tcW w:w="6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испо-лнения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меро-приятия</w:t>
            </w:r>
            <w:proofErr w:type="spellEnd"/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показателя/ ожидаемый результат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Факт, на 1 января 2020 года</w:t>
            </w:r>
          </w:p>
        </w:tc>
        <w:tc>
          <w:tcPr>
            <w:tcW w:w="23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Целевые значения, </w:t>
            </w:r>
          </w:p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1 января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586D3F">
        <w:trPr>
          <w:trHeight w:val="549"/>
        </w:trPr>
        <w:tc>
          <w:tcPr>
            <w:tcW w:w="67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6D3F">
        <w:trPr>
          <w:trHeight w:val="256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I.</w:t>
            </w:r>
          </w:p>
        </w:tc>
        <w:tc>
          <w:tcPr>
            <w:tcW w:w="1564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spacing w:after="0" w:line="240" w:lineRule="auto"/>
              <w:ind w:left="108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Мероприятия, направленные на содействие развитию конкуренции на товарных рынках городского округа «Вуктыл»</w:t>
            </w:r>
          </w:p>
        </w:tc>
      </w:tr>
      <w:tr w:rsidR="00586D3F">
        <w:trPr>
          <w:trHeight w:val="399"/>
        </w:trPr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86D3F">
        <w:trPr>
          <w:trHeight w:val="690"/>
        </w:trPr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Исходная </w:t>
            </w:r>
            <w:r>
              <w:rPr>
                <w:rFonts w:ascii="Times New Roman" w:hAnsi="Times New Roman" w:cs="Times New Roman"/>
                <w:b/>
              </w:rPr>
              <w:t>(фактическая информация):</w:t>
            </w:r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городского округа «Вуктыл» перевозка пассажиров по муниципальным маршрутам </w:t>
            </w:r>
            <w:r>
              <w:rPr>
                <w:rFonts w:ascii="Times New Roman" w:hAnsi="Times New Roman" w:cs="Times New Roman"/>
                <w:bCs/>
              </w:rPr>
              <w:t>регулярных перевозок</w:t>
            </w:r>
            <w:r>
              <w:rPr>
                <w:rFonts w:ascii="Times New Roman" w:hAnsi="Times New Roman" w:cs="Times New Roman"/>
              </w:rPr>
              <w:t xml:space="preserve"> осуществляется на основании муниципальных контрактов (договоров), заключаемых по результатам проведения конкурентных спо</w:t>
            </w:r>
            <w:r>
              <w:rPr>
                <w:rFonts w:ascii="Times New Roman" w:hAnsi="Times New Roman" w:cs="Times New Roman"/>
              </w:rPr>
              <w:t>собов определения перевозчика. В настоящее время на рынке регулярных перевозок  по муниципальным маршрутам осуществляет деятельность  хозяйствующий субъект частной формы собственности (индивидуальный предприниматель). Существует проблема осуществления пасс</w:t>
            </w:r>
            <w:r>
              <w:rPr>
                <w:rFonts w:ascii="Times New Roman" w:hAnsi="Times New Roman" w:cs="Times New Roman"/>
              </w:rPr>
              <w:t>ажирских перевозок нелегальными перевозчиками, что влияет на пассажирооборот и делает и без того нерентабельные маршруты еще более затратными для перевозчика, а также не исполнения требований законодательства нелегальными перевозчиками в части безопасности</w:t>
            </w:r>
            <w:r>
              <w:rPr>
                <w:rFonts w:ascii="Times New Roman" w:hAnsi="Times New Roman" w:cs="Times New Roman"/>
              </w:rPr>
              <w:t xml:space="preserve"> пассажиров.</w:t>
            </w:r>
          </w:p>
          <w:p w:rsidR="00586D3F" w:rsidRDefault="00966816">
            <w:pPr>
              <w:keepNext/>
              <w:keepLine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удовлетворенности  качеством услуг в сфере перевозок пассажиров наземным транспортом в соответствии с д</w:t>
            </w:r>
            <w:r>
              <w:rPr>
                <w:rFonts w:ascii="Times New Roman" w:hAnsi="Times New Roman" w:cs="Times New Roman"/>
              </w:rPr>
              <w:t>окладом Министерства экономики Республики Коми «Состояние и развитие конкурентной среды на рынках товаров, работ и услуг Республи</w:t>
            </w:r>
            <w:r>
              <w:rPr>
                <w:rFonts w:ascii="Times New Roman" w:hAnsi="Times New Roman" w:cs="Times New Roman"/>
              </w:rPr>
              <w:t xml:space="preserve">ки Коми по итогам 2018 года» населением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оценены следующим образом: н</w:t>
            </w:r>
            <w:r>
              <w:rPr>
                <w:rFonts w:ascii="Times New Roman" w:hAnsi="Times New Roman" w:cs="Times New Roman"/>
                <w:bCs/>
              </w:rPr>
              <w:t>е удовлетворены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>
              <w:rPr>
                <w:rFonts w:ascii="Times New Roman" w:hAnsi="Times New Roman" w:cs="Times New Roman"/>
                <w:bCs/>
              </w:rPr>
              <w:t xml:space="preserve">38,9%,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 xml:space="preserve">корее не удовлетворены – 33,3%,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скорее удовлетворены – 16,7%, удовлетворены – 5,6%  </w:t>
            </w:r>
            <w:r>
              <w:rPr>
                <w:rFonts w:ascii="Times New Roman" w:hAnsi="Times New Roman" w:cs="Times New Roman"/>
                <w:bCs/>
              </w:rPr>
              <w:t>и затруднились ответить – 5,6%.</w:t>
            </w:r>
            <w:proofErr w:type="gramEnd"/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</w:t>
            </w:r>
            <w:r>
              <w:rPr>
                <w:rFonts w:ascii="Times New Roman" w:hAnsi="Times New Roman" w:cs="Times New Roman"/>
              </w:rPr>
              <w:t xml:space="preserve">а и в целях повышения удовлетворенности потребителей качеством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 xml:space="preserve">ынке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услуг в сфере перевозок пассажиров наз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емным транспортом</w:t>
            </w:r>
          </w:p>
        </w:tc>
      </w:tr>
      <w:tr w:rsidR="00586D3F">
        <w:trPr>
          <w:trHeight w:val="690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по пресечению деятельности нелегальных перевозчиков совместно с  государственной инспекцией безопасности дорожного движения с целью пресечения деятельности по перевозке пассажиров по муниципальным маршрутам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бе</w:t>
            </w:r>
            <w:r>
              <w:rPr>
                <w:rFonts w:ascii="Times New Roman" w:hAnsi="Times New Roman" w:cs="Times New Roman"/>
              </w:rPr>
              <w:t>з заключения договоров (контрактов)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2020-2021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</w:t>
            </w:r>
            <w:r>
              <w:rPr>
                <w:rFonts w:ascii="Times New Roman" w:hAnsi="Times New Roman" w:cs="Times New Roman"/>
              </w:rPr>
              <w:lastRenderedPageBreak/>
              <w:t>(выполненных) организациями частной формы собственности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</w:t>
            </w:r>
            <w:r>
              <w:rPr>
                <w:rFonts w:ascii="Times New Roman" w:hAnsi="Times New Roman" w:cs="Times New Roman"/>
              </w:rPr>
              <w:t xml:space="preserve">потребительского рынка, предпринимательства и транспорта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 «Вуктыл» (далее – сектор потребительского рынка)</w:t>
            </w:r>
          </w:p>
        </w:tc>
      </w:tr>
      <w:tr w:rsidR="00586D3F">
        <w:trPr>
          <w:trHeight w:val="690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муниципального заказа по перевозке пассажиров по муниципальным маршрутам </w:t>
            </w:r>
            <w:r>
              <w:rPr>
                <w:rFonts w:ascii="Times New Roman" w:hAnsi="Times New Roman" w:cs="Times New Roman"/>
                <w:bCs/>
              </w:rPr>
              <w:t>регулярных перевозок</w:t>
            </w:r>
            <w:r>
              <w:rPr>
                <w:rFonts w:ascii="Times New Roman" w:hAnsi="Times New Roman" w:cs="Times New Roman"/>
              </w:rPr>
              <w:t xml:space="preserve"> путем конкурентных способов определения перевозчика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потребительского рынка</w:t>
            </w:r>
          </w:p>
        </w:tc>
      </w:tr>
      <w:tr w:rsidR="00586D3F">
        <w:trPr>
          <w:trHeight w:val="798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  документа   планирования   регулярных   автоперевозок пассажиров   по   муниципальным   маршрутам 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сектор потребительского рынка</w:t>
            </w:r>
          </w:p>
        </w:tc>
      </w:tr>
      <w:tr w:rsidR="00586D3F">
        <w:trPr>
          <w:trHeight w:val="690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ниторинг пассажиропотока с целью рассмотрения целесообразности оптимизации рейсов  по муниципальным маршрутам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сектор потребительского рынка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Рынок теплоснабжения (производство тепловой энергии)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в 2019 году на рынке теплоснабжения (производства тепловой энергии) </w:t>
            </w:r>
            <w:proofErr w:type="spellStart"/>
            <w:r>
              <w:rPr>
                <w:rFonts w:ascii="Times New Roman" w:hAnsi="Times New Roman" w:cs="Times New Roman"/>
              </w:rPr>
              <w:t>осуществляладеятельностьодна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 частной формы собственности.  </w:t>
            </w:r>
          </w:p>
          <w:p w:rsidR="00586D3F" w:rsidRDefault="00966816">
            <w:pPr>
              <w:keepNext/>
              <w:keepLine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удовлетворенности  качеством услуг в сфере жилищно-коммунального хозяйства в 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оответствии с д</w:t>
            </w:r>
            <w:r>
              <w:rPr>
                <w:rFonts w:ascii="Times New Roman" w:hAnsi="Times New Roman" w:cs="Times New Roman"/>
              </w:rPr>
              <w:t xml:space="preserve">окладом Министерства экономики Республики Коми «Состояние и развитие конкурентной среды на рынках товаров, работ и услуг Республики Коми по итогам 2018 года» населением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оценены следующим образом: н</w:t>
            </w:r>
            <w:r>
              <w:rPr>
                <w:rFonts w:ascii="Times New Roman" w:hAnsi="Times New Roman" w:cs="Times New Roman"/>
                <w:bCs/>
              </w:rPr>
              <w:t>е удовлетворены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>
              <w:rPr>
                <w:rFonts w:ascii="Times New Roman" w:hAnsi="Times New Roman" w:cs="Times New Roman"/>
                <w:bCs/>
              </w:rPr>
              <w:t xml:space="preserve">38,9%,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корее не удовлетв</w:t>
            </w:r>
            <w:r>
              <w:rPr>
                <w:rFonts w:ascii="Times New Roman" w:hAnsi="Times New Roman" w:cs="Times New Roman"/>
                <w:bCs/>
              </w:rPr>
              <w:t xml:space="preserve">орены – 27,8%,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скорее удовлетворены – 22,2%, удовлетворены – 2,8%  </w:t>
            </w:r>
            <w:r>
              <w:rPr>
                <w:rFonts w:ascii="Times New Roman" w:hAnsi="Times New Roman" w:cs="Times New Roman"/>
                <w:bCs/>
              </w:rPr>
              <w:t>и затруднились ответить – 8,3%.</w:t>
            </w:r>
            <w:proofErr w:type="gramEnd"/>
          </w:p>
          <w:p w:rsidR="00586D3F" w:rsidRDefault="0096681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требованиями законодательства и в целях повышения удовлетворенности потребителей качеством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>по сод</w:t>
            </w:r>
            <w:r>
              <w:rPr>
                <w:rFonts w:ascii="Times New Roman" w:hAnsi="Times New Roman" w:cs="Times New Roman"/>
                <w:color w:val="000000"/>
              </w:rPr>
              <w:t xml:space="preserve">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 xml:space="preserve">ынке теплоснабжения (производства тепловой энергии)  </w:t>
            </w:r>
          </w:p>
        </w:tc>
      </w:tr>
      <w:tr w:rsidR="00586D3F">
        <w:trPr>
          <w:trHeight w:val="2325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Оформление правоустанавливающих документов на объекты</w:t>
            </w:r>
            <w:r>
              <w:rPr>
                <w:rFonts w:ascii="Times New Roman" w:hAnsi="Times New Roman" w:cs="Times New Roman"/>
              </w:rPr>
              <w:t xml:space="preserve"> теплоснабжения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находящиеся в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муниципальной собственности городского округа «Вуктыл», постановка их на кадастровый учет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управлению имуществом </w:t>
            </w:r>
            <w:r>
              <w:rPr>
                <w:rFonts w:ascii="Times New Roman" w:hAnsi="Times New Roman" w:cs="Times New Roman"/>
              </w:rPr>
              <w:t>администрации городского округа «Вуктыл» (далее – отдел по управлению имуществом), отдел жилищно-</w:t>
            </w:r>
            <w:r>
              <w:rPr>
                <w:rFonts w:ascii="Times New Roman" w:hAnsi="Times New Roman" w:cs="Times New Roman"/>
              </w:rPr>
              <w:lastRenderedPageBreak/>
              <w:t>коммунального хозяйства и муниципального контроля администрации городского округа «Вуктыл» (далее - отдел жилищно-коммунального хозяйства)</w:t>
            </w:r>
          </w:p>
        </w:tc>
      </w:tr>
      <w:tr w:rsidR="00586D3F">
        <w:trPr>
          <w:trHeight w:val="1724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переда</w:t>
            </w:r>
            <w:r>
              <w:rPr>
                <w:rFonts w:ascii="Times New Roman" w:hAnsi="Times New Roman" w:cs="Times New Roman"/>
              </w:rPr>
              <w:t xml:space="preserve">чи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объектов </w:t>
            </w:r>
            <w:r>
              <w:rPr>
                <w:rFonts w:ascii="Times New Roman" w:hAnsi="Times New Roman" w:cs="Times New Roman"/>
              </w:rPr>
              <w:t>теплоснабжения,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находящихся в муниципальной собственности городского округа «Вуктыл», </w:t>
            </w:r>
            <w:r>
              <w:rPr>
                <w:rFonts w:ascii="Times New Roman" w:hAnsi="Times New Roman" w:cs="Times New Roman"/>
              </w:rPr>
              <w:t xml:space="preserve"> в управление организациям частной формы собственности на основе концессионного соглашения</w:t>
            </w: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1387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муниципальных объектов теплоснабжения в собствен</w:t>
            </w:r>
            <w:r>
              <w:rPr>
                <w:rFonts w:ascii="Times New Roman" w:hAnsi="Times New Roman" w:cs="Times New Roman"/>
              </w:rPr>
              <w:t>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Рын</w:t>
            </w:r>
            <w:r>
              <w:rPr>
                <w:rFonts w:ascii="Times New Roman" w:eastAsiaTheme="minorHAnsi" w:hAnsi="Times New Roman"/>
                <w:b/>
              </w:rPr>
              <w:t>ок переработки водных биологических ресурсов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городского округа «Вуктыл» в 2019 году  осуществлял деятельность по выращиванию рыбы в установках замкнутого водоснабжения  один предприниматель, который планирует в перспективе осуществлять переработку рыбы.  </w:t>
            </w:r>
          </w:p>
          <w:p w:rsidR="00586D3F" w:rsidRDefault="0096681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</w:t>
            </w:r>
            <w:r>
              <w:rPr>
                <w:rFonts w:ascii="Times New Roman" w:hAnsi="Times New Roman" w:cs="Times New Roman"/>
              </w:rPr>
              <w:t xml:space="preserve">аконодательства и в целях повышения удовлетворенности потребителей качеством, возможностью выбора, доступностью и ценами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городского округ</w:t>
            </w:r>
            <w:r>
              <w:rPr>
                <w:rFonts w:ascii="Times New Roman" w:hAnsi="Times New Roman" w:cs="Times New Roman"/>
              </w:rPr>
              <w:t xml:space="preserve">а «Вуктыл» 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>ынке переработки водных биологических ресурсов</w:t>
            </w:r>
          </w:p>
        </w:tc>
      </w:tr>
      <w:tr w:rsidR="00586D3F"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развитию субъектов малого и среднего предпринимательства, занимающихся выращиванием рыбы и дальнейшей ее переработкой, путем привлечения к участию в проекте «Народный бюджет»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на рынке переработки водных биоресурсов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Проценты 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потребительского рынка 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Рынок услуг дошкольного образования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городского округа «Вуктыл» в 2019 году  функционировало 5 дошкольных образовательных учреждений. Организационно-правовая форма всех образовательных организаций округа – муниципальное учреждение. Дефицит мест в дошкольных образовательных учреж</w:t>
            </w:r>
            <w:r>
              <w:rPr>
                <w:rFonts w:ascii="Times New Roman" w:hAnsi="Times New Roman" w:cs="Times New Roman"/>
              </w:rPr>
              <w:t xml:space="preserve">дениях отсутствует. </w:t>
            </w:r>
          </w:p>
          <w:p w:rsidR="00586D3F" w:rsidRDefault="00966816">
            <w:pPr>
              <w:keepNext/>
              <w:keepLine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удовлетворенности  качеством услуг в сфере дошкольного образования в соответствии с д</w:t>
            </w:r>
            <w:r>
              <w:rPr>
                <w:rFonts w:ascii="Times New Roman" w:hAnsi="Times New Roman" w:cs="Times New Roman"/>
              </w:rPr>
              <w:t>окладом Министерства экономики Республики Коми «Состояние и развитие конкурентной среды на рынках товаров, работ и услуг Республики Коми по</w:t>
            </w:r>
            <w:r>
              <w:rPr>
                <w:rFonts w:ascii="Times New Roman" w:hAnsi="Times New Roman" w:cs="Times New Roman"/>
              </w:rPr>
              <w:t xml:space="preserve"> итогам 2018 года» населением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оценены следующим образом: скорее удовлетворены  - 35%, удовлетворены - 15%,  с</w:t>
            </w:r>
            <w:r>
              <w:rPr>
                <w:rFonts w:ascii="Times New Roman" w:hAnsi="Times New Roman" w:cs="Times New Roman"/>
                <w:bCs/>
              </w:rPr>
              <w:t>корее не удовлетворены – 15% и затруднились ответить – 32,5%.</w:t>
            </w:r>
          </w:p>
          <w:p w:rsidR="00586D3F" w:rsidRDefault="00966816">
            <w:pPr>
              <w:keepNext/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требованиями законодательства и в целях повышения удовлетворенности </w:t>
            </w:r>
            <w:r>
              <w:rPr>
                <w:rFonts w:ascii="Times New Roman" w:hAnsi="Times New Roman" w:cs="Times New Roman"/>
              </w:rPr>
              <w:t xml:space="preserve">потребителей качеством, возможностью выбора, доступностью и ценами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>ынке услуг дошкольного образования</w:t>
            </w:r>
          </w:p>
        </w:tc>
      </w:tr>
      <w:tr w:rsidR="00586D3F">
        <w:trPr>
          <w:trHeight w:val="2384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мерах поддержки в сфере дошкольного образования частных организаций и индивидуальных предпринимателей</w:t>
            </w:r>
          </w:p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доля обучающихся дошкольного возраста в частных образовательных организациях, у индивидуальных предпринимател</w:t>
            </w:r>
            <w:r>
              <w:rPr>
                <w:rFonts w:ascii="Times New Roman" w:hAnsi="Times New Roman" w:cs="Times New Roman"/>
                <w:bCs/>
              </w:rPr>
              <w:t>ей, реализующих основные общеобразовательные программы 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</w:t>
            </w:r>
            <w:r>
              <w:rPr>
                <w:rFonts w:ascii="Times New Roman" w:hAnsi="Times New Roman" w:cs="Times New Roman"/>
                <w:bCs/>
              </w:rPr>
              <w:t>разовательные программы - образовательные программы дошкольного образования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городского округа «Вуктыл» (далее – Управление образования)</w:t>
            </w:r>
          </w:p>
        </w:tc>
      </w:tr>
      <w:tr w:rsidR="00586D3F">
        <w:trPr>
          <w:trHeight w:val="2979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конференций, семинаров, мастер-классов по повышению качества образовательных услуг в сфере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Рынок услуг общего образования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городского округа «Вуктыл» в 2019 году  функционировало 3 общеобразовательных учреждения. Организационно-правовая форма всех образовательных организаций округа – муниципальное  учреждение. Дефицит мест в общеобразовательных учреждениях отсутс</w:t>
            </w:r>
            <w:r>
              <w:rPr>
                <w:rFonts w:ascii="Times New Roman" w:hAnsi="Times New Roman" w:cs="Times New Roman"/>
              </w:rPr>
              <w:t xml:space="preserve">твует. </w:t>
            </w:r>
          </w:p>
          <w:p w:rsidR="00586D3F" w:rsidRDefault="00966816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требованиями законодательства и в целях повышения удовлетворенности потребителей качеством, возможностью выбора, доступностью и ценами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>по содействию развитию конкуренции на территории муни</w:t>
            </w:r>
            <w:r>
              <w:rPr>
                <w:rFonts w:ascii="Times New Roman" w:hAnsi="Times New Roman" w:cs="Times New Roman"/>
                <w:color w:val="000000"/>
              </w:rPr>
              <w:t xml:space="preserve">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</w:t>
            </w:r>
            <w:r>
              <w:rPr>
                <w:rFonts w:ascii="Times New Roman" w:hAnsi="Times New Roman" w:cs="Times New Roman"/>
                <w:color w:val="000000"/>
              </w:rPr>
              <w:t>на  р</w:t>
            </w:r>
            <w:r>
              <w:rPr>
                <w:rFonts w:ascii="Times New Roman" w:hAnsi="Times New Roman" w:cs="Times New Roman"/>
              </w:rPr>
              <w:t xml:space="preserve">ынке услуг </w:t>
            </w:r>
            <w:r>
              <w:rPr>
                <w:rFonts w:ascii="Times New Roman" w:hAnsi="Times New Roman" w:cs="Times New Roman"/>
                <w:bCs/>
              </w:rPr>
              <w:t>общего образования</w:t>
            </w:r>
          </w:p>
        </w:tc>
      </w:tr>
      <w:tr w:rsidR="00586D3F">
        <w:trPr>
          <w:trHeight w:val="2258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мерах поддержки в сфере общего образования частных организаций и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в частных образов</w:t>
            </w:r>
            <w:r>
              <w:rPr>
                <w:rFonts w:ascii="Times New Roman" w:hAnsi="Times New Roman" w:cs="Times New Roman"/>
              </w:rPr>
              <w:t xml:space="preserve">ательных организациях, реализующих основные общеобразовательные программы - образовательные программы начального общего, </w:t>
            </w:r>
            <w:r>
              <w:rPr>
                <w:rFonts w:ascii="Times New Roman" w:hAnsi="Times New Roman" w:cs="Times New Roman"/>
              </w:rPr>
              <w:lastRenderedPageBreak/>
              <w:t>основного общего, среднего общего образования, в общем числе обучающихся в образовательных организациях, реализующих основные общеобраз</w:t>
            </w:r>
            <w:r>
              <w:rPr>
                <w:rFonts w:ascii="Times New Roman" w:hAnsi="Times New Roman" w:cs="Times New Roman"/>
              </w:rPr>
              <w:t>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городского округа «Вуктыл» (далее – Управление образования)</w:t>
            </w:r>
          </w:p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2596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конференций, семинаров, мастер-классов по повышению качества образовательных услуг в сфере </w:t>
            </w:r>
            <w:r>
              <w:rPr>
                <w:rFonts w:ascii="Times New Roman" w:hAnsi="Times New Roman" w:cs="Times New Roman"/>
                <w:bCs/>
              </w:rPr>
              <w:t>общего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lastRenderedPageBreak/>
              <w:t>Рынок услуг дополнительного образования детей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городского округа «Вуктыл» </w:t>
            </w:r>
            <w:r>
              <w:rPr>
                <w:rFonts w:ascii="Times New Roman" w:hAnsi="Times New Roman" w:cs="Times New Roman"/>
              </w:rPr>
              <w:t>в 2019 году  функционировало 2 учреждения дополнительного образования детей в сфере образования и 2 учреждения дополнительного образования детей в сфере культуры. Организационно-правовая форма всех учреждений дополнительного образования детей округа – муни</w:t>
            </w:r>
            <w:r>
              <w:rPr>
                <w:rFonts w:ascii="Times New Roman" w:hAnsi="Times New Roman" w:cs="Times New Roman"/>
              </w:rPr>
              <w:t>ципальное учреждение.</w:t>
            </w:r>
          </w:p>
          <w:p w:rsidR="00586D3F" w:rsidRDefault="00966816">
            <w:pPr>
              <w:keepNext/>
              <w:keepLine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удовлетворенности  качеством услуг в сфере дополнительного образования детей в соответствии с д</w:t>
            </w:r>
            <w:r>
              <w:rPr>
                <w:rFonts w:ascii="Times New Roman" w:hAnsi="Times New Roman" w:cs="Times New Roman"/>
              </w:rPr>
              <w:t>окладом Министерства экономики Республики Коми «Состояние и развитие конкурентной среды на рынках товаров, работ и услуг Республ</w:t>
            </w:r>
            <w:r>
              <w:rPr>
                <w:rFonts w:ascii="Times New Roman" w:hAnsi="Times New Roman" w:cs="Times New Roman"/>
              </w:rPr>
              <w:t xml:space="preserve">ики Коми по итогам 2018 года» населением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оценены следующим образом: скорее удовлетворены - 27,5%, с</w:t>
            </w:r>
            <w:r>
              <w:rPr>
                <w:rFonts w:ascii="Times New Roman" w:hAnsi="Times New Roman" w:cs="Times New Roman"/>
                <w:bCs/>
              </w:rPr>
              <w:t xml:space="preserve">корее не удовлетворены – 25%,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удовлетворены - 10%,  н</w:t>
            </w:r>
            <w:r>
              <w:rPr>
                <w:rFonts w:ascii="Times New Roman" w:hAnsi="Times New Roman" w:cs="Times New Roman"/>
                <w:bCs/>
              </w:rPr>
              <w:t>е удовлетворены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>
              <w:rPr>
                <w:rFonts w:ascii="Times New Roman" w:hAnsi="Times New Roman" w:cs="Times New Roman"/>
                <w:bCs/>
              </w:rPr>
              <w:t>2,5%и затруднились ответить – 35%.</w:t>
            </w:r>
            <w:proofErr w:type="gramEnd"/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 и</w:t>
            </w:r>
            <w:r>
              <w:rPr>
                <w:rFonts w:ascii="Times New Roman" w:hAnsi="Times New Roman" w:cs="Times New Roman"/>
              </w:rPr>
              <w:t xml:space="preserve"> в целях повышения удовлетворенности потребителей качеством, возможностью выбора, доступностью и ценами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>ын</w:t>
            </w:r>
            <w:r>
              <w:rPr>
                <w:rFonts w:ascii="Times New Roman" w:hAnsi="Times New Roman" w:cs="Times New Roman"/>
              </w:rPr>
              <w:t xml:space="preserve">ке услуг </w:t>
            </w:r>
            <w:r>
              <w:rPr>
                <w:rFonts w:ascii="Times New Roman" w:hAnsi="Times New Roman" w:cs="Times New Roman"/>
                <w:bCs/>
              </w:rPr>
              <w:t>дополнительного образования детей</w:t>
            </w:r>
          </w:p>
        </w:tc>
      </w:tr>
      <w:tr w:rsidR="00586D3F">
        <w:trPr>
          <w:trHeight w:val="272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о мерах поддержки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 - образовательные программы дошкольного образования, в общей численности </w:t>
            </w:r>
            <w:r>
              <w:rPr>
                <w:rFonts w:ascii="Times New Roman" w:hAnsi="Times New Roman" w:cs="Times New Roman"/>
                <w:bCs/>
              </w:rPr>
              <w:t xml:space="preserve">обучающихся дошкольного возраста в образовательных организациях, у индивидуальных предпринимателей,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586D3F">
        <w:trPr>
          <w:trHeight w:val="1306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</w:t>
            </w:r>
            <w:r>
              <w:rPr>
                <w:sz w:val="22"/>
                <w:szCs w:val="22"/>
              </w:rPr>
              <w:t>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</w:t>
            </w:r>
            <w:r>
              <w:rPr>
                <w:sz w:val="22"/>
                <w:szCs w:val="22"/>
              </w:rPr>
              <w:t>исле из специалистов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636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оказании методической и консультативной помощи частным </w:t>
            </w:r>
            <w:r>
              <w:rPr>
                <w:sz w:val="22"/>
                <w:szCs w:val="22"/>
              </w:rPr>
              <w:lastRenderedPageBreak/>
              <w:t>учреждениям и дополнительного образования детей и физическим лицам по вопросам организации образовательной деятел</w:t>
            </w:r>
            <w:r>
              <w:rPr>
                <w:sz w:val="22"/>
                <w:szCs w:val="22"/>
              </w:rPr>
              <w:t>ьности и порядку предоставления субсидий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553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Доведение информации </w:t>
            </w:r>
            <w:proofErr w:type="gramStart"/>
            <w:r>
              <w:rPr>
                <w:sz w:val="22"/>
                <w:szCs w:val="22"/>
              </w:rPr>
              <w:t>о предоставлении гранта на исполнение государственного социального заказа на оказание государственных услуг в сфере дополнительного образования детей за счет</w:t>
            </w:r>
            <w:proofErr w:type="gramEnd"/>
            <w:r>
              <w:rPr>
                <w:sz w:val="22"/>
                <w:szCs w:val="22"/>
              </w:rPr>
              <w:t xml:space="preserve"> средств  республиканского бюджета Республики Коми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519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r>
              <w:rPr>
                <w:sz w:val="22"/>
                <w:szCs w:val="22"/>
              </w:rPr>
              <w:t xml:space="preserve">информированности организаций, осуществляющих обучение, о мерах </w:t>
            </w:r>
            <w:proofErr w:type="gramStart"/>
            <w:r>
              <w:rPr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469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 в проведении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938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Систематизация данных об индивидуальных предпринимателях и </w:t>
            </w:r>
            <w:r>
              <w:rPr>
                <w:sz w:val="22"/>
                <w:szCs w:val="22"/>
              </w:rPr>
              <w:t>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зарегистрированных на территории г</w:t>
            </w:r>
            <w:r>
              <w:rPr>
                <w:sz w:val="22"/>
                <w:szCs w:val="22"/>
              </w:rPr>
              <w:t>ородского округа «Вуктыл»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 отдел по развитию экономики администрации городского округа «Вуктыл» (далее - отдел по развитию экономики)</w:t>
            </w:r>
          </w:p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Рынок ритуальных услуг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r>
              <w:rPr>
                <w:rFonts w:ascii="Times New Roman" w:hAnsi="Times New Roman" w:cs="Times New Roman"/>
              </w:rPr>
              <w:t>городского округа «Вуктыл» в 2019 году в сфере ритуальных услуг осуществляли деятельность два индивидуальных предпринимателя.</w:t>
            </w:r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требованиями законодательства и в целях повышения удовлетворенности потребителей качеством, возможностью выбора, </w:t>
            </w:r>
            <w:r>
              <w:rPr>
                <w:rFonts w:ascii="Times New Roman" w:hAnsi="Times New Roman" w:cs="Times New Roman"/>
              </w:rPr>
              <w:t xml:space="preserve">доступностью и ценами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>ынке ритуальных услуг</w:t>
            </w:r>
          </w:p>
        </w:tc>
      </w:tr>
      <w:tr w:rsidR="00586D3F">
        <w:trPr>
          <w:trHeight w:val="1264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внедрении Стандарта для предоставления инфор</w:t>
            </w:r>
            <w:r>
              <w:rPr>
                <w:rFonts w:ascii="Times New Roman" w:hAnsi="Times New Roman" w:cs="Times New Roman"/>
              </w:rPr>
              <w:t>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жилищно-коммунального хозяйства </w:t>
            </w:r>
          </w:p>
        </w:tc>
      </w:tr>
      <w:tr w:rsidR="00586D3F">
        <w:trPr>
          <w:trHeight w:val="603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роведение мониторинга цен на ритуальные услуги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626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взаимодействии органов исполнительной власти Республики Коми с муниципальными образованиями по вопросам организации оказания ритуальных услуг путем оказания методической помощи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435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Рынок услуг связи, в</w:t>
            </w:r>
            <w:r>
              <w:rPr>
                <w:rFonts w:ascii="Times New Roman" w:eastAsiaTheme="minorHAnsi" w:hAnsi="Times New Roman"/>
                <w:b/>
              </w:rPr>
              <w:t xml:space="preserve">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городского округа «Вуктыл» в 2019 году в сфере  услуг связи  осуществляли деятельность 6 операторов, 5 из которых предоставляют широкополосный доступ к информационно-телекоммуникационной сети «Интернет».  </w:t>
            </w:r>
          </w:p>
          <w:p w:rsidR="00586D3F" w:rsidRDefault="00966816">
            <w:pPr>
              <w:keepNext/>
              <w:keepLine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удовлетворенности  качест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вом услуг в сфере информатизации и связи в соответствии с д</w:t>
            </w:r>
            <w:r>
              <w:rPr>
                <w:rFonts w:ascii="Times New Roman" w:hAnsi="Times New Roman" w:cs="Times New Roman"/>
              </w:rPr>
              <w:t xml:space="preserve">окладом Министерства экономики Республики Коми «Состояние и развитие конкурентной среды на рынках товаров, работ и услуг Республики Коми по итогам 2018 года» населением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оценены следующим образом: 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корее удовлетворены – 70,3%, н</w:t>
            </w:r>
            <w:r>
              <w:rPr>
                <w:rFonts w:ascii="Times New Roman" w:hAnsi="Times New Roman" w:cs="Times New Roman"/>
                <w:bCs/>
              </w:rPr>
              <w:t>е удовлетворены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>
              <w:rPr>
                <w:rFonts w:ascii="Times New Roman" w:hAnsi="Times New Roman" w:cs="Times New Roman"/>
                <w:bCs/>
              </w:rPr>
              <w:t>10,8%,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 xml:space="preserve">корее не удовлетворены – 8,1%,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удовлетворены – 5,4%  </w:t>
            </w:r>
            <w:r>
              <w:rPr>
                <w:rFonts w:ascii="Times New Roman" w:hAnsi="Times New Roman" w:cs="Times New Roman"/>
                <w:bCs/>
              </w:rPr>
              <w:t>и затруднились ответить – 5,4%.</w:t>
            </w:r>
            <w:proofErr w:type="gramEnd"/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 и в целях повышения удовлетворенности потребителей качеством, возмож</w:t>
            </w:r>
            <w:r>
              <w:rPr>
                <w:rFonts w:ascii="Times New Roman" w:hAnsi="Times New Roman" w:cs="Times New Roman"/>
              </w:rPr>
              <w:t xml:space="preserve">ностью выбора, доступностью и ценами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>ынке услуг связи, в том числе услуг по предоставлению широкополосного</w:t>
            </w:r>
            <w:r>
              <w:rPr>
                <w:rFonts w:ascii="Times New Roman" w:hAnsi="Times New Roman" w:cs="Times New Roman"/>
              </w:rPr>
              <w:t xml:space="preserve"> доступа к информационно-телекоммуникационной сети «Интернет»</w:t>
            </w:r>
          </w:p>
        </w:tc>
      </w:tr>
      <w:tr w:rsidR="00586D3F">
        <w:trPr>
          <w:trHeight w:val="1892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Упрощение доступа операторов связи к объектам инфраструктуры, находящимся в муниципальной собственности городского округа «Вуктыл», путем удовлетворения заявок операторов связи на размещен</w:t>
            </w:r>
            <w:r>
              <w:rPr>
                <w:rFonts w:ascii="Times New Roman" w:hAnsi="Times New Roman" w:cs="Times New Roman"/>
              </w:rPr>
              <w:t>ие сетей и сооружений связи на объектах муниципальной собственности городского округа «Вуктыл»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</w:t>
            </w:r>
            <w:r>
              <w:rPr>
                <w:rFonts w:ascii="Times New Roman" w:hAnsi="Times New Roman" w:cs="Times New Roman"/>
              </w:rPr>
              <w:t xml:space="preserve"> связи, процентов по отношению к показателям 2018 года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имуществом</w:t>
            </w:r>
          </w:p>
        </w:tc>
      </w:tr>
      <w:tr w:rsidR="00586D3F">
        <w:trPr>
          <w:trHeight w:val="351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мониторинге обеспечения покрытия территорий муниципальных образований в Республике Коми современными услугами связи, включая </w:t>
            </w:r>
            <w:r>
              <w:rPr>
                <w:rFonts w:ascii="Times New Roman" w:hAnsi="Times New Roman" w:cs="Times New Roman"/>
              </w:rPr>
              <w:lastRenderedPageBreak/>
              <w:t>широкополосный доступ к сети «Интернет»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rPr>
          <w:trHeight w:val="268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мониторинге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изменения доли организаций частной формы </w:t>
            </w:r>
            <w:r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сфере оказания услуг по предоставлению широкополосного доступа к информационно-коммуникационной сети «Интернет»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высоких коэффициентов в отношении арендной платы за использование земельных участков, находящихся в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 городского округа «Вуктыл», для размещения объектов и сооружений связи.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 xml:space="preserve">астие в мероприятиях, реализуемых органами исполнительной власти Республики Коми и направленных на 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использованием муниципальными образованиями  муниципального имущества для размещения объектов связи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Рынок архитектурно-ст</w:t>
            </w:r>
            <w:r>
              <w:rPr>
                <w:rFonts w:ascii="Times New Roman" w:eastAsiaTheme="minorHAnsi" w:hAnsi="Times New Roman"/>
                <w:b/>
              </w:rPr>
              <w:t>роительного проектирования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городского округа «Вуктыл» в 2019 году отсутствовали юридические лица и индивидуальные предприниматели, осуществляющие деятельность в сфере  архитектурно-строительного </w:t>
            </w:r>
            <w:r>
              <w:rPr>
                <w:rFonts w:ascii="Times New Roman" w:hAnsi="Times New Roman" w:cs="Times New Roman"/>
              </w:rPr>
              <w:t>проектирования.</w:t>
            </w:r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требованиями законодательства и в целях повышения удовлетворенности потребителей качеством, возможностью выбора, доступностью и ценами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>по содействию развитию конкуренции на террито</w:t>
            </w:r>
            <w:r>
              <w:rPr>
                <w:rFonts w:ascii="Times New Roman" w:hAnsi="Times New Roman" w:cs="Times New Roman"/>
                <w:color w:val="000000"/>
              </w:rPr>
              <w:t xml:space="preserve">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>ынке архитектурно-строительного проектирования</w:t>
            </w:r>
          </w:p>
        </w:tc>
      </w:tr>
      <w:tr w:rsidR="00586D3F">
        <w:trPr>
          <w:trHeight w:val="2024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муниципального заказа в сфере архитектурно-строительного проектирования в соответствии с требованиями  Федерального закона от </w:t>
            </w:r>
            <w:r>
              <w:rPr>
                <w:rFonts w:ascii="Times New Roman" w:hAnsi="Times New Roman" w:cs="Times New Roman"/>
              </w:rPr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hAnsi="Times New Roman" w:cs="Times New Roman"/>
                <w:bCs/>
              </w:rPr>
              <w:t>архитектурно-строительного проектирования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Главный архитектор администрации городского округа «Вуктыл» (далее – главный архитектор), муниципальные заказчики городского округа «Вуктыл»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Рынок жилищного строительства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 последние три года жилищное строительство в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</w:rPr>
              <w:t>городского округа «Вуктыл»   не осуществляется, кроме того существует  свободный муниципальный жилищный фонд, таким образом, строительство нового жилья не целесообразно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Рынок дорожной деятельности (за исключением проектирования)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рынке дорожной деятельности городского округа «Вуктыл» в части содержания автомобильных дорог местного значения городского округа «Вуктыл», а также обустройства ледовых переправ на них  осуществляют деятельность 4 хоз</w:t>
            </w:r>
            <w:r>
              <w:rPr>
                <w:rFonts w:ascii="Times New Roman" w:hAnsi="Times New Roman" w:cs="Times New Roman"/>
              </w:rPr>
              <w:t>яйствующих субъекта частной формы собственности.</w:t>
            </w:r>
          </w:p>
          <w:p w:rsidR="00586D3F" w:rsidRDefault="00966816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требованиями законодательства и в целях повышения удовлетворенности потребителей качеством, возможностью выбора, доступностью и ценами услуг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 </w:t>
            </w:r>
            <w:r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</w:rPr>
              <w:t>ынке дорожной деятельности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</w:t>
            </w:r>
            <w:r>
              <w:rPr>
                <w:rFonts w:ascii="Times New Roman" w:hAnsi="Times New Roman" w:cs="Times New Roman"/>
              </w:rPr>
              <w:t>енности в сфере дорожной деятельности (за исключением проектирования)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городского и дорожного хозяйства администрации городского округа «Вуктыл»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оздание условий для обеспечения ценовой и неценовой конкуренции между участниками рынка и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</w:t>
            </w: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rPr>
          <w:trHeight w:val="762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Сфера</w:t>
            </w:r>
            <w:r>
              <w:rPr>
                <w:rFonts w:ascii="Times New Roman" w:eastAsiaTheme="minorHAnsi" w:hAnsi="Times New Roman"/>
                <w:b/>
              </w:rPr>
              <w:t xml:space="preserve"> наружной рекламы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Закону Республики Коми от 05.12.2016 № 123-РЗ «О перераспределении отдельных полномочий в сфере рекламы между органами местного самоуправления муниципальных образований в Республике Коми и </w:t>
            </w:r>
            <w:r>
              <w:rPr>
                <w:rFonts w:ascii="Times New Roman" w:hAnsi="Times New Roman" w:cs="Times New Roman"/>
              </w:rPr>
              <w:t>органами государственной власти Республики Коми» полномочия в сфере рекламы переданы на уровень Республики Коми (ГКУ РК «Коми Реклама»)</w:t>
            </w:r>
          </w:p>
          <w:p w:rsidR="00586D3F" w:rsidRDefault="0096681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целях соблюдения требований законодательства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>по содействию развитию конкуренции н</w:t>
            </w:r>
            <w:r>
              <w:rPr>
                <w:rFonts w:ascii="Times New Roman" w:hAnsi="Times New Roman" w:cs="Times New Roman"/>
                <w:color w:val="000000"/>
              </w:rPr>
              <w:t xml:space="preserve">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городского округа «Вуктыл»  в </w:t>
            </w:r>
            <w:proofErr w:type="spellStart"/>
            <w:r>
              <w:rPr>
                <w:rFonts w:ascii="Times New Roman" w:hAnsi="Times New Roman" w:cs="Times New Roman"/>
              </w:rPr>
              <w:t>сференаружной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рекламы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Актуализация в соответствии с изменениями законодательства нормативно правового акта по утверждению правил размещения и содержания информационных конструкций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муниципального образования городского округа «Вуктыл»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архитектор </w:t>
            </w:r>
          </w:p>
        </w:tc>
      </w:tr>
      <w:tr w:rsidR="00586D3F">
        <w:trPr>
          <w:trHeight w:val="2280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огласование размещения информационных конструкций на территории муниципального образования городского округа «Вуктыл» на основании постановления администрации городского округа «Вуктыл» от 27.06.2018 № 06/732 «Об утверждении правил размещения и содержания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информационных конструкций на территории муниципального образования городского округа «Вуктыл»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rPr>
          <w:trHeight w:val="274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Содействие ГКУ РК «Коми реклама» в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выявлении незаконных рекламных конструкций, установленных и эксплуатируемых на территории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/>
                <w:sz w:val="22"/>
                <w:szCs w:val="22"/>
              </w:rPr>
              <w:t>городского округа «Вуктыл»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</w:rPr>
              <w:lastRenderedPageBreak/>
              <w:t>обращений ГКУ РК «Коми реклама»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Default="00966816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Законом Российской Федерации от 21.02.1992 № 2395-1 «О недрах» ряд вопросов в части предоставления права пользования участками недр местного значения принадлежит к полномочиям субъекта Российской Федерации. Полномочия органов местного само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сфере регулирования отношений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недропользования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определены ст. 5 указанного </w:t>
            </w:r>
            <w:r>
              <w:rPr>
                <w:rFonts w:ascii="Times New Roman" w:hAnsi="Times New Roman" w:cs="Times New Roman"/>
              </w:rPr>
              <w:t>Закона Российской Федерации.</w:t>
            </w:r>
          </w:p>
          <w:p w:rsidR="00586D3F" w:rsidRDefault="00966816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целях соблюдения требований законодательства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городского округа «Вуктыл» на рынке добычи общераспространенных полезных ископаемых на участках недр местного значения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tabs>
                <w:tab w:val="left" w:pos="601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полномочий органов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сфере регулирования отношений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недропользования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со ст. 5 </w:t>
            </w:r>
            <w:r>
              <w:rPr>
                <w:rFonts w:ascii="Times New Roman" w:hAnsi="Times New Roman" w:cs="Times New Roman"/>
              </w:rPr>
              <w:t>Закона Российской Федерации от 21.02.1992 № 2395-1 «О недрах»</w:t>
            </w:r>
          </w:p>
          <w:p w:rsidR="00586D3F" w:rsidRDefault="00586D3F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добычи общераспространенных полезных ископаемых на </w:t>
            </w:r>
            <w:r>
              <w:rPr>
                <w:rFonts w:ascii="Times New Roman" w:hAnsi="Times New Roman" w:cs="Times New Roman"/>
              </w:rPr>
              <w:t>участках недр местного значения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</w:tr>
      <w:tr w:rsidR="00586D3F">
        <w:tc>
          <w:tcPr>
            <w:tcW w:w="1631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Системные мероприятия, направленные на развитие конкуренции в городском округе «Вуктыл»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на обеспечение прозрачности и доступности </w:t>
            </w:r>
            <w:r>
              <w:rPr>
                <w:rFonts w:ascii="Times New Roman" w:hAnsi="Times New Roman" w:cs="Times New Roman"/>
                <w:b/>
              </w:rPr>
              <w:t>для субъектов малого и среднего предпринимательства муниципальных закупок, закупок субъектов естественных монополий и закупок компаний с муниципальным участием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Участие в мероприятиях по правовому просвещению заказчиков по вопросам профилактики </w:t>
            </w:r>
            <w:r>
              <w:rPr>
                <w:rFonts w:eastAsia="Calibri"/>
                <w:sz w:val="22"/>
                <w:szCs w:val="22"/>
              </w:rPr>
              <w:t>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- 2021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hanging="9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2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Проценты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2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46,6</w:t>
            </w: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2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55,4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2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56,4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муниципальных заказов Финансового управления администрации городского округа «Вуктыл»</w:t>
            </w:r>
          </w:p>
        </w:tc>
      </w:tr>
      <w:tr w:rsidR="00586D3F">
        <w:trPr>
          <w:trHeight w:val="620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астие в проведении и доведение до заказчиков информации о проведении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</w:t>
            </w:r>
            <w:r>
              <w:rPr>
                <w:sz w:val="22"/>
                <w:szCs w:val="22"/>
              </w:rPr>
              <w:t>ников при проведении конкурентных процедур закупок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- 2021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rPr>
          <w:trHeight w:val="654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анализа и мониторинга количества участников процедур муниципальных закупок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2020 - 2021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Развитие централизованной системы закупок для муниципальных нужд путем поэтапного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снижения порогового значения начальной (максимальной) цены контракта </w:t>
            </w:r>
            <w:r>
              <w:rPr>
                <w:rFonts w:eastAsia="Calibri"/>
                <w:sz w:val="22"/>
                <w:szCs w:val="22"/>
              </w:rPr>
              <w:t xml:space="preserve">по закупкам, </w:t>
            </w:r>
            <w:proofErr w:type="gramStart"/>
            <w:r>
              <w:rPr>
                <w:rFonts w:eastAsia="Calibri"/>
                <w:sz w:val="22"/>
                <w:szCs w:val="22"/>
              </w:rPr>
              <w:t>полномочия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по проведению которых для заказчиков муниципального образования переданы уполномоченному учреждению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2020 - </w:t>
            </w:r>
            <w:r>
              <w:rPr>
                <w:rFonts w:eastAsia="Calibri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</w:t>
            </w:r>
            <w:r>
              <w:rPr>
                <w:rFonts w:eastAsia="Calibri"/>
                <w:sz w:val="22"/>
                <w:szCs w:val="22"/>
              </w:rPr>
              <w:t>едрение и популяризация электронного ресурса «Закупки малого объема Республики Коми» (электронный магазин)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>- 2021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Расширение участия субъектов малого и среднего предпринимательства в закупках товаров, работ, услуг, осуществляемых с использованием </w:t>
            </w:r>
            <w:r>
              <w:rPr>
                <w:rFonts w:eastAsia="Calibri"/>
                <w:sz w:val="22"/>
                <w:szCs w:val="22"/>
              </w:rPr>
              <w:t>конкурентных способов определения поставщиков (подрядчиков, исполнителей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spacing w:after="200"/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- 2021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Мероприятия, направленные на устранение избыточного муниципального регулирования и снижение административных барьеров</w:t>
            </w:r>
          </w:p>
        </w:tc>
      </w:tr>
      <w:tr w:rsidR="00586D3F">
        <w:trPr>
          <w:trHeight w:val="197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опроса заявителей услуги по предоставлению земельных участков  с целью </w:t>
            </w:r>
            <w:proofErr w:type="gramStart"/>
            <w:r>
              <w:rPr>
                <w:rFonts w:ascii="Times New Roman" w:hAnsi="Times New Roman" w:cs="Times New Roman"/>
              </w:rPr>
              <w:t>проведения анализа процедуры получения земельных участков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выявления административных барьеров и ограничений к их доступу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своевременное выявление административ</w:t>
            </w:r>
            <w:r>
              <w:rPr>
                <w:rFonts w:ascii="Times New Roman" w:hAnsi="Times New Roman" w:cs="Times New Roman"/>
                <w:bCs/>
              </w:rPr>
              <w:t>ных барьеров в целях дальнейшей выработки мероприятий по их устранению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2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2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2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2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по управлению имуществом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практики реализации муниципальных функций и услуг, относящихся к полномочиям органов местного самоуправления, на </w:t>
            </w:r>
            <w:r>
              <w:rPr>
                <w:rFonts w:ascii="Times New Roman" w:hAnsi="Times New Roman" w:cs="Times New Roman"/>
              </w:rPr>
              <w:t>предмет соответствия такой практики статьям 15 и 16 Федерального закона «О защите конкуренции»</w:t>
            </w:r>
          </w:p>
          <w:p w:rsidR="00586D3F" w:rsidRDefault="00586D3F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– 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пресечение действий (бездействий) администрации городского округа «Вуктыл», а также ее отраслевых функциональных органов,  которые приво</w:t>
            </w:r>
            <w:r>
              <w:rPr>
                <w:rFonts w:ascii="Times New Roman" w:hAnsi="Times New Roman" w:cs="Times New Roman"/>
              </w:rPr>
              <w:t>дят или могут привести к недопущению, ограничению, устранению конкуренции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на совершенствование процессов управления объектами муниципальной собственности и ограничение влияния и </w:t>
            </w:r>
            <w:r>
              <w:rPr>
                <w:rFonts w:ascii="Times New Roman" w:hAnsi="Times New Roman" w:cs="Times New Roman"/>
                <w:b/>
              </w:rPr>
              <w:t>муниципальных предприятий на конкуренцию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Мониторинг присутствия хозяйствующих субъектов, доля участия муниципального образования в которых составляет 50 и более процентов, осуществляющих свою деятельность на территории городского округа  «Вуктыл».</w:t>
            </w:r>
          </w:p>
          <w:p w:rsidR="00586D3F" w:rsidRDefault="00966816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Пр</w:t>
            </w:r>
            <w:r>
              <w:rPr>
                <w:rFonts w:eastAsia="Calibri"/>
                <w:sz w:val="22"/>
                <w:szCs w:val="22"/>
              </w:rPr>
              <w:t>и наращивании влияния муниципальных предприятий городского округа  «Вуктыл» на конкурентные рынки городского округа  «Вуктыл» анализ и разработка предложений по ликвидации/реорганизации муниципальных предприятий городского округа  «Вуктыл»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hanging="5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  <w:r>
              <w:rPr>
                <w:rFonts w:eastAsia="Calibri"/>
                <w:sz w:val="22"/>
                <w:szCs w:val="22"/>
              </w:rPr>
              <w:t>- 2021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hanging="5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предупреждение возможности наращивания влияния хозяйствующих субъектов с муниципальным участием на конкурентные рынки городского округа  «Вуктыл»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развитию экономики, отдел по управлению имуществом, отдел правового обеспечения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Мероприятия, направленные на 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</w:tr>
      <w:tr w:rsidR="00586D3F">
        <w:trPr>
          <w:trHeight w:val="1536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информации </w:t>
            </w:r>
            <w:r>
              <w:rPr>
                <w:rFonts w:ascii="Times New Roman" w:hAnsi="Times New Roman" w:cs="Times New Roman"/>
              </w:rPr>
              <w:t xml:space="preserve">о процедурах приватизации муниципального имущества муниципального образования городского округа «Вуктыл» на сайте городского округа «Вуктыл», в средствах массовой информации, на едином официальном сайте </w:t>
            </w:r>
            <w:proofErr w:type="spellStart"/>
            <w:r>
              <w:rPr>
                <w:rFonts w:ascii="Times New Roman" w:hAnsi="Times New Roman" w:cs="Times New Roman"/>
              </w:rPr>
              <w:t>www.torgi.gov.ru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>- 2021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повышение информированнос</w:t>
            </w:r>
            <w:r>
              <w:rPr>
                <w:rFonts w:eastAsia="Calibri"/>
                <w:sz w:val="22"/>
                <w:szCs w:val="22"/>
              </w:rPr>
              <w:t>ти субъектов хозяйствования о реализации имущества муниципальных образований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по управлению имуществом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на приведение в соответствии с типовым административным регламентом предоставления муниципальной услуги по </w:t>
            </w:r>
            <w:r>
              <w:rPr>
                <w:rFonts w:ascii="Times New Roman" w:hAnsi="Times New Roman" w:cs="Times New Roman"/>
                <w:b/>
              </w:rPr>
              <w:t>выдаче разрешения на строительство и типовым административным регламентом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</w:t>
            </w:r>
            <w:r>
              <w:rPr>
                <w:rFonts w:ascii="Times New Roman" w:hAnsi="Times New Roman" w:cs="Times New Roman"/>
                <w:b/>
              </w:rPr>
              <w:t>оительства, внедрение которых целесообразно осуществить на всей территории Республики Коми, в рамках соответствующего соглашения или меморандума между органами исполнительной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власти Республики Коми и органами местного самоуправления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Разработка и утве</w:t>
            </w:r>
            <w:r>
              <w:rPr>
                <w:rFonts w:eastAsia="Calibri"/>
                <w:sz w:val="22"/>
                <w:szCs w:val="22"/>
              </w:rPr>
              <w:t>рждение в соответствии с типовыми регламентами административных регламентов администрации городского округа «Вуктыл» по выдаче разрешения на строительство и по предоставлению муниципальной услуги по выдаче разрешений на ввод объекта в эксплуатацию при осущ</w:t>
            </w:r>
            <w:r>
              <w:rPr>
                <w:rFonts w:eastAsia="Calibri"/>
                <w:sz w:val="22"/>
                <w:szCs w:val="22"/>
              </w:rPr>
              <w:t>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34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hanging="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соответствие административного регламента предоставления муниципальной услуги по выдаче разрешения на строительство и административного регламента </w:t>
            </w:r>
            <w:r>
              <w:rPr>
                <w:rFonts w:eastAsia="Calibri"/>
                <w:sz w:val="22"/>
                <w:szCs w:val="22"/>
              </w:rPr>
              <w:t>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требованиям законодательства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архитектор 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на содействие развитию негосударственных (немуниципальных) социально ориентированных некоммерческих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организаций 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проектов социально ориентированных некоммерческих организаций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hanging="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развитие негосударственног</w:t>
            </w:r>
            <w:r>
              <w:rPr>
                <w:rFonts w:eastAsia="Calibri"/>
                <w:sz w:val="22"/>
                <w:szCs w:val="22"/>
              </w:rPr>
              <w:t>о (немуниципального) сектора предоставления социальных услуг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развитию экономики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на стимулирование новых предпринимательских инициатив за счет проведения образовательных мероприятий, обеспечивающих </w:t>
            </w:r>
            <w:r>
              <w:rPr>
                <w:rFonts w:ascii="Times New Roman" w:hAnsi="Times New Roman" w:cs="Times New Roman"/>
                <w:b/>
              </w:rPr>
              <w:t>возможности для поиска, отбора и обучения потенциальных предпринимателей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 и кадровая 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hanging="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стимулирование новых предпринимательских инициатив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потребительского </w:t>
            </w:r>
            <w:r>
              <w:rPr>
                <w:rFonts w:ascii="Times New Roman" w:hAnsi="Times New Roman" w:cs="Times New Roman"/>
              </w:rPr>
              <w:t>рынка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Внедрение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антимонопольного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комплаенса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мероприятий, направленных на обеспечение соответствия деятельности администрации городского округа «Вуктыл», отраслевых (функциональных) органов администрации городского округа «Вуктыл»  требованиям антимонопольного законодательства и профилакти</w:t>
            </w:r>
            <w:r>
              <w:rPr>
                <w:rFonts w:ascii="Times New Roman" w:hAnsi="Times New Roman" w:cs="Times New Roman"/>
              </w:rPr>
              <w:t xml:space="preserve">ки нарушений требований антимонопольного законодательства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наличие нормативного правового акта об организации в муниципальном образовании системы внутреннего обеспечения соответствия требованиям антимонопольного законодательства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антимонопольны</w:t>
            </w:r>
            <w:r>
              <w:rPr>
                <w:rFonts w:ascii="Times New Roman" w:hAnsi="Times New Roman" w:cs="Times New Roman"/>
                <w:bCs/>
              </w:rPr>
              <w:t>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комплаенс)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(да/нет - 1/0)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уполномоченные подразделения</w:t>
            </w:r>
          </w:p>
          <w:p w:rsidR="00586D3F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</w:t>
            </w:r>
            <w:r>
              <w:rPr>
                <w:rFonts w:ascii="Times New Roman" w:hAnsi="Times New Roman" w:cs="Times New Roman"/>
                <w:b/>
              </w:rPr>
              <w:t>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Доведение информации до частных организаций и индивидуальных предпринимателей в сфере дополнительного образования о возможности участия в реализации</w:t>
            </w:r>
            <w:r>
              <w:rPr>
                <w:rFonts w:ascii="Times New Roman" w:hAnsi="Times New Roman" w:cs="Times New Roman"/>
              </w:rPr>
              <w:t xml:space="preserve">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", мобильный технопарк "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", центр ключевых компетенций на базе организации высшего образования (Центр Д</w:t>
            </w:r>
            <w:r>
              <w:rPr>
                <w:rFonts w:ascii="Times New Roman" w:hAnsi="Times New Roman" w:cs="Times New Roman"/>
              </w:rPr>
              <w:t>НК)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>
              <w:rPr>
                <w:rFonts w:eastAsia="Calibri"/>
                <w:sz w:val="22"/>
                <w:szCs w:val="22"/>
              </w:rPr>
              <w:t xml:space="preserve"> - 2021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повышение информированности частных организаций и индивидуальных предпринимателей в сфере дополнительного образования о реализации федеральных мероприятий по направлению научно-технического творчества, реализуемых на территории Республики К</w:t>
            </w:r>
            <w:r>
              <w:rPr>
                <w:rFonts w:ascii="Times New Roman" w:hAnsi="Times New Roman" w:cs="Times New Roman"/>
              </w:rPr>
              <w:t xml:space="preserve">оми 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566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мероприятия (внедрение лучших практик в области содействия развитию конкуренции)</w:t>
            </w:r>
          </w:p>
        </w:tc>
      </w:tr>
      <w:tr w:rsidR="00586D3F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Участие в формировании справочника предпринимателя, действующего на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приоритетных и социально значимых рынках городского округа «Вуктыл» по запросам  </w:t>
            </w:r>
            <w:r>
              <w:rPr>
                <w:sz w:val="22"/>
                <w:szCs w:val="22"/>
              </w:rPr>
              <w:t>Министерства экономики Республики Коми, органов исполнительной власти Республики Коми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  <w:r>
              <w:rPr>
                <w:rFonts w:eastAsia="Calibri"/>
                <w:sz w:val="22"/>
                <w:szCs w:val="22"/>
              </w:rPr>
              <w:t>- 2021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hanging="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повышение </w:t>
            </w:r>
            <w:r>
              <w:rPr>
                <w:rFonts w:eastAsia="Calibri"/>
                <w:sz w:val="22"/>
                <w:szCs w:val="22"/>
              </w:rPr>
              <w:t xml:space="preserve">информированности </w:t>
            </w:r>
            <w:r>
              <w:rPr>
                <w:rFonts w:eastAsia="Calibri"/>
                <w:sz w:val="22"/>
                <w:szCs w:val="22"/>
              </w:rPr>
              <w:lastRenderedPageBreak/>
              <w:t>действующих и потенциальных частных организаций о в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озможностях поддержки при реализации проектов на приоритетных и социально значимых рынках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сектор потребительского </w:t>
            </w:r>
            <w:r>
              <w:rPr>
                <w:rFonts w:ascii="Times New Roman" w:hAnsi="Times New Roman" w:cs="Times New Roman"/>
              </w:rPr>
              <w:lastRenderedPageBreak/>
              <w:t>рынка</w:t>
            </w:r>
          </w:p>
        </w:tc>
      </w:tr>
    </w:tbl>
    <w:p w:rsidR="00586D3F" w:rsidRDefault="0096681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».</w:t>
      </w:r>
    </w:p>
    <w:p w:rsidR="00586D3F" w:rsidRDefault="00586D3F">
      <w:pPr>
        <w:spacing w:after="0" w:line="240" w:lineRule="auto"/>
      </w:pPr>
    </w:p>
    <w:sectPr w:rsidR="00586D3F" w:rsidSect="00586D3F">
      <w:pgSz w:w="16838" w:h="11906" w:orient="landscape"/>
      <w:pgMar w:top="1135" w:right="284" w:bottom="426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57A"/>
    <w:multiLevelType w:val="multilevel"/>
    <w:tmpl w:val="1696D9E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B4D"/>
    <w:multiLevelType w:val="multilevel"/>
    <w:tmpl w:val="35F2D670"/>
    <w:lvl w:ilvl="0">
      <w:start w:val="1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D4410"/>
    <w:multiLevelType w:val="multilevel"/>
    <w:tmpl w:val="ACDC0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81E6CD9"/>
    <w:multiLevelType w:val="multilevel"/>
    <w:tmpl w:val="CF80066E"/>
    <w:lvl w:ilvl="0">
      <w:start w:val="1"/>
      <w:numFmt w:val="decimal"/>
      <w:lvlText w:val="%1."/>
      <w:lvlJc w:val="left"/>
      <w:pPr>
        <w:ind w:left="1947" w:hanging="1095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7628FB"/>
    <w:multiLevelType w:val="multilevel"/>
    <w:tmpl w:val="B2C6D290"/>
    <w:lvl w:ilvl="0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64D81"/>
    <w:multiLevelType w:val="multilevel"/>
    <w:tmpl w:val="358CBC6A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F7B01"/>
    <w:multiLevelType w:val="multilevel"/>
    <w:tmpl w:val="6D304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characterSpacingControl w:val="doNotCompress"/>
  <w:compat/>
  <w:rsids>
    <w:rsidRoot w:val="00586D3F"/>
    <w:rsid w:val="00586D3F"/>
    <w:rsid w:val="00966816"/>
    <w:rsid w:val="00F2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1656B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qFormat/>
    <w:rsid w:val="00F1656B"/>
  </w:style>
  <w:style w:type="character" w:customStyle="1" w:styleId="WW8Num1z1">
    <w:name w:val="WW8Num1z1"/>
    <w:qFormat/>
    <w:rsid w:val="00F1656B"/>
  </w:style>
  <w:style w:type="character" w:customStyle="1" w:styleId="WW8Num1z2">
    <w:name w:val="WW8Num1z2"/>
    <w:qFormat/>
    <w:rsid w:val="00F1656B"/>
  </w:style>
  <w:style w:type="character" w:customStyle="1" w:styleId="WW8Num1z3">
    <w:name w:val="WW8Num1z3"/>
    <w:qFormat/>
    <w:rsid w:val="00F1656B"/>
  </w:style>
  <w:style w:type="character" w:customStyle="1" w:styleId="WW8Num1z4">
    <w:name w:val="WW8Num1z4"/>
    <w:qFormat/>
    <w:rsid w:val="00F1656B"/>
  </w:style>
  <w:style w:type="character" w:customStyle="1" w:styleId="WW8Num1z5">
    <w:name w:val="WW8Num1z5"/>
    <w:qFormat/>
    <w:rsid w:val="00F1656B"/>
  </w:style>
  <w:style w:type="character" w:customStyle="1" w:styleId="WW8Num1z6">
    <w:name w:val="WW8Num1z6"/>
    <w:qFormat/>
    <w:rsid w:val="00F1656B"/>
  </w:style>
  <w:style w:type="character" w:customStyle="1" w:styleId="WW8Num1z7">
    <w:name w:val="WW8Num1z7"/>
    <w:qFormat/>
    <w:rsid w:val="00F1656B"/>
  </w:style>
  <w:style w:type="character" w:customStyle="1" w:styleId="WW8Num1z8">
    <w:name w:val="WW8Num1z8"/>
    <w:qFormat/>
    <w:rsid w:val="00F1656B"/>
  </w:style>
  <w:style w:type="character" w:customStyle="1" w:styleId="WW8Num2z0">
    <w:name w:val="WW8Num2z0"/>
    <w:qFormat/>
    <w:rsid w:val="00F1656B"/>
    <w:rPr>
      <w:sz w:val="24"/>
      <w:szCs w:val="24"/>
    </w:rPr>
  </w:style>
  <w:style w:type="character" w:customStyle="1" w:styleId="WW8Num3z0">
    <w:name w:val="WW8Num3z0"/>
    <w:qFormat/>
    <w:rsid w:val="00F1656B"/>
    <w:rPr>
      <w:color w:val="000000"/>
    </w:rPr>
  </w:style>
  <w:style w:type="character" w:customStyle="1" w:styleId="WW8Num4z0">
    <w:name w:val="WW8Num4z0"/>
    <w:qFormat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qFormat/>
    <w:rsid w:val="00F1656B"/>
  </w:style>
  <w:style w:type="character" w:customStyle="1" w:styleId="WW8Num2z1">
    <w:name w:val="WW8Num2z1"/>
    <w:qFormat/>
    <w:rsid w:val="00F1656B"/>
  </w:style>
  <w:style w:type="character" w:customStyle="1" w:styleId="WW8Num2z2">
    <w:name w:val="WW8Num2z2"/>
    <w:qFormat/>
    <w:rsid w:val="00F1656B"/>
  </w:style>
  <w:style w:type="character" w:customStyle="1" w:styleId="WW8Num2z3">
    <w:name w:val="WW8Num2z3"/>
    <w:qFormat/>
    <w:rsid w:val="00F1656B"/>
  </w:style>
  <w:style w:type="character" w:customStyle="1" w:styleId="WW8Num2z4">
    <w:name w:val="WW8Num2z4"/>
    <w:qFormat/>
    <w:rsid w:val="00F1656B"/>
  </w:style>
  <w:style w:type="character" w:customStyle="1" w:styleId="WW8Num2z5">
    <w:name w:val="WW8Num2z5"/>
    <w:qFormat/>
    <w:rsid w:val="00F1656B"/>
  </w:style>
  <w:style w:type="character" w:customStyle="1" w:styleId="WW8Num2z6">
    <w:name w:val="WW8Num2z6"/>
    <w:qFormat/>
    <w:rsid w:val="00F1656B"/>
  </w:style>
  <w:style w:type="character" w:customStyle="1" w:styleId="WW8Num2z7">
    <w:name w:val="WW8Num2z7"/>
    <w:qFormat/>
    <w:rsid w:val="00F1656B"/>
  </w:style>
  <w:style w:type="character" w:customStyle="1" w:styleId="WW8Num2z8">
    <w:name w:val="WW8Num2z8"/>
    <w:qFormat/>
    <w:rsid w:val="00F1656B"/>
  </w:style>
  <w:style w:type="character" w:customStyle="1" w:styleId="WW8Num3z1">
    <w:name w:val="WW8Num3z1"/>
    <w:qFormat/>
    <w:rsid w:val="00F1656B"/>
  </w:style>
  <w:style w:type="character" w:customStyle="1" w:styleId="WW8Num3z2">
    <w:name w:val="WW8Num3z2"/>
    <w:qFormat/>
    <w:rsid w:val="00F1656B"/>
  </w:style>
  <w:style w:type="character" w:customStyle="1" w:styleId="WW8Num3z3">
    <w:name w:val="WW8Num3z3"/>
    <w:qFormat/>
    <w:rsid w:val="00F1656B"/>
  </w:style>
  <w:style w:type="character" w:customStyle="1" w:styleId="WW8Num3z4">
    <w:name w:val="WW8Num3z4"/>
    <w:qFormat/>
    <w:rsid w:val="00F1656B"/>
  </w:style>
  <w:style w:type="character" w:customStyle="1" w:styleId="WW8Num3z5">
    <w:name w:val="WW8Num3z5"/>
    <w:qFormat/>
    <w:rsid w:val="00F1656B"/>
  </w:style>
  <w:style w:type="character" w:customStyle="1" w:styleId="WW8Num3z6">
    <w:name w:val="WW8Num3z6"/>
    <w:qFormat/>
    <w:rsid w:val="00F1656B"/>
  </w:style>
  <w:style w:type="character" w:customStyle="1" w:styleId="WW8Num3z7">
    <w:name w:val="WW8Num3z7"/>
    <w:qFormat/>
    <w:rsid w:val="00F1656B"/>
  </w:style>
  <w:style w:type="character" w:customStyle="1" w:styleId="WW8Num3z8">
    <w:name w:val="WW8Num3z8"/>
    <w:qFormat/>
    <w:rsid w:val="00F1656B"/>
  </w:style>
  <w:style w:type="character" w:customStyle="1" w:styleId="WW8Num4z1">
    <w:name w:val="WW8Num4z1"/>
    <w:qFormat/>
    <w:rsid w:val="00F1656B"/>
  </w:style>
  <w:style w:type="character" w:customStyle="1" w:styleId="WW8Num4z2">
    <w:name w:val="WW8Num4z2"/>
    <w:qFormat/>
    <w:rsid w:val="00F1656B"/>
  </w:style>
  <w:style w:type="character" w:customStyle="1" w:styleId="WW8Num4z3">
    <w:name w:val="WW8Num4z3"/>
    <w:qFormat/>
    <w:rsid w:val="00F1656B"/>
  </w:style>
  <w:style w:type="character" w:customStyle="1" w:styleId="WW8Num4z4">
    <w:name w:val="WW8Num4z4"/>
    <w:qFormat/>
    <w:rsid w:val="00F1656B"/>
  </w:style>
  <w:style w:type="character" w:customStyle="1" w:styleId="WW8Num4z5">
    <w:name w:val="WW8Num4z5"/>
    <w:qFormat/>
    <w:rsid w:val="00F1656B"/>
  </w:style>
  <w:style w:type="character" w:customStyle="1" w:styleId="WW8Num4z6">
    <w:name w:val="WW8Num4z6"/>
    <w:qFormat/>
    <w:rsid w:val="00F1656B"/>
  </w:style>
  <w:style w:type="character" w:customStyle="1" w:styleId="WW8Num4z7">
    <w:name w:val="WW8Num4z7"/>
    <w:qFormat/>
    <w:rsid w:val="00F1656B"/>
  </w:style>
  <w:style w:type="character" w:customStyle="1" w:styleId="WW8Num4z8">
    <w:name w:val="WW8Num4z8"/>
    <w:qFormat/>
    <w:rsid w:val="00F1656B"/>
  </w:style>
  <w:style w:type="character" w:customStyle="1" w:styleId="WW8Num5z0">
    <w:name w:val="WW8Num5z0"/>
    <w:qFormat/>
    <w:rsid w:val="00F1656B"/>
    <w:rPr>
      <w:color w:val="000000"/>
    </w:rPr>
  </w:style>
  <w:style w:type="character" w:customStyle="1" w:styleId="WW8Num5z1">
    <w:name w:val="WW8Num5z1"/>
    <w:qFormat/>
    <w:rsid w:val="00F1656B"/>
  </w:style>
  <w:style w:type="character" w:customStyle="1" w:styleId="WW8Num5z2">
    <w:name w:val="WW8Num5z2"/>
    <w:qFormat/>
    <w:rsid w:val="00F1656B"/>
  </w:style>
  <w:style w:type="character" w:customStyle="1" w:styleId="WW8Num5z3">
    <w:name w:val="WW8Num5z3"/>
    <w:qFormat/>
    <w:rsid w:val="00F1656B"/>
  </w:style>
  <w:style w:type="character" w:customStyle="1" w:styleId="WW8Num5z4">
    <w:name w:val="WW8Num5z4"/>
    <w:qFormat/>
    <w:rsid w:val="00F1656B"/>
  </w:style>
  <w:style w:type="character" w:customStyle="1" w:styleId="WW8Num5z5">
    <w:name w:val="WW8Num5z5"/>
    <w:qFormat/>
    <w:rsid w:val="00F1656B"/>
  </w:style>
  <w:style w:type="character" w:customStyle="1" w:styleId="WW8Num5z6">
    <w:name w:val="WW8Num5z6"/>
    <w:qFormat/>
    <w:rsid w:val="00F1656B"/>
  </w:style>
  <w:style w:type="character" w:customStyle="1" w:styleId="WW8Num5z7">
    <w:name w:val="WW8Num5z7"/>
    <w:qFormat/>
    <w:rsid w:val="00F1656B"/>
  </w:style>
  <w:style w:type="character" w:customStyle="1" w:styleId="WW8Num5z8">
    <w:name w:val="WW8Num5z8"/>
    <w:qFormat/>
    <w:rsid w:val="00F1656B"/>
  </w:style>
  <w:style w:type="character" w:customStyle="1" w:styleId="WW8Num6z0">
    <w:name w:val="WW8Num6z0"/>
    <w:qFormat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qFormat/>
    <w:rsid w:val="00F1656B"/>
  </w:style>
  <w:style w:type="character" w:customStyle="1" w:styleId="WW8Num6z2">
    <w:name w:val="WW8Num6z2"/>
    <w:qFormat/>
    <w:rsid w:val="00F1656B"/>
  </w:style>
  <w:style w:type="character" w:customStyle="1" w:styleId="WW8Num6z3">
    <w:name w:val="WW8Num6z3"/>
    <w:qFormat/>
    <w:rsid w:val="00F1656B"/>
  </w:style>
  <w:style w:type="character" w:customStyle="1" w:styleId="WW8Num6z4">
    <w:name w:val="WW8Num6z4"/>
    <w:qFormat/>
    <w:rsid w:val="00F1656B"/>
  </w:style>
  <w:style w:type="character" w:customStyle="1" w:styleId="WW8Num6z5">
    <w:name w:val="WW8Num6z5"/>
    <w:qFormat/>
    <w:rsid w:val="00F1656B"/>
  </w:style>
  <w:style w:type="character" w:customStyle="1" w:styleId="WW8Num6z6">
    <w:name w:val="WW8Num6z6"/>
    <w:qFormat/>
    <w:rsid w:val="00F1656B"/>
  </w:style>
  <w:style w:type="character" w:customStyle="1" w:styleId="WW8Num6z7">
    <w:name w:val="WW8Num6z7"/>
    <w:qFormat/>
    <w:rsid w:val="00F1656B"/>
  </w:style>
  <w:style w:type="character" w:customStyle="1" w:styleId="WW8Num6z8">
    <w:name w:val="WW8Num6z8"/>
    <w:qFormat/>
    <w:rsid w:val="00F1656B"/>
  </w:style>
  <w:style w:type="character" w:customStyle="1" w:styleId="WW8Num7z0">
    <w:name w:val="WW8Num7z0"/>
    <w:qFormat/>
    <w:rsid w:val="00F1656B"/>
    <w:rPr>
      <w:sz w:val="24"/>
    </w:rPr>
  </w:style>
  <w:style w:type="character" w:customStyle="1" w:styleId="WW8Num7z1">
    <w:name w:val="WW8Num7z1"/>
    <w:qFormat/>
    <w:rsid w:val="00F1656B"/>
  </w:style>
  <w:style w:type="character" w:customStyle="1" w:styleId="WW8Num7z2">
    <w:name w:val="WW8Num7z2"/>
    <w:qFormat/>
    <w:rsid w:val="00F1656B"/>
  </w:style>
  <w:style w:type="character" w:customStyle="1" w:styleId="WW8Num7z3">
    <w:name w:val="WW8Num7z3"/>
    <w:qFormat/>
    <w:rsid w:val="00F1656B"/>
  </w:style>
  <w:style w:type="character" w:customStyle="1" w:styleId="WW8Num7z4">
    <w:name w:val="WW8Num7z4"/>
    <w:qFormat/>
    <w:rsid w:val="00F1656B"/>
  </w:style>
  <w:style w:type="character" w:customStyle="1" w:styleId="WW8Num7z5">
    <w:name w:val="WW8Num7z5"/>
    <w:qFormat/>
    <w:rsid w:val="00F1656B"/>
  </w:style>
  <w:style w:type="character" w:customStyle="1" w:styleId="WW8Num7z6">
    <w:name w:val="WW8Num7z6"/>
    <w:qFormat/>
    <w:rsid w:val="00F1656B"/>
  </w:style>
  <w:style w:type="character" w:customStyle="1" w:styleId="WW8Num7z7">
    <w:name w:val="WW8Num7z7"/>
    <w:qFormat/>
    <w:rsid w:val="00F1656B"/>
  </w:style>
  <w:style w:type="character" w:customStyle="1" w:styleId="WW8Num7z8">
    <w:name w:val="WW8Num7z8"/>
    <w:qFormat/>
    <w:rsid w:val="00F1656B"/>
  </w:style>
  <w:style w:type="character" w:customStyle="1" w:styleId="1">
    <w:name w:val="Основной шрифт абзаца1"/>
    <w:qFormat/>
    <w:rsid w:val="00F1656B"/>
  </w:style>
  <w:style w:type="character" w:customStyle="1" w:styleId="10">
    <w:name w:val="Заголовок 1 Знак"/>
    <w:qFormat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qFormat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qFormat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sid w:val="00F1656B"/>
    <w:rPr>
      <w:sz w:val="22"/>
      <w:szCs w:val="22"/>
    </w:rPr>
  </w:style>
  <w:style w:type="character" w:customStyle="1" w:styleId="3">
    <w:name w:val="Основной текст 3 Знак"/>
    <w:qFormat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uiPriority w:val="99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customStyle="1" w:styleId="-">
    <w:name w:val="Интернет-ссылка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qFormat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21">
    <w:name w:val="Основной текст Знак2"/>
    <w:link w:val="a7"/>
    <w:qFormat/>
    <w:rsid w:val="00F1656B"/>
    <w:rPr>
      <w:rFonts w:ascii="Arial" w:eastAsia="Times New Roman" w:hAnsi="Arial" w:cs="Arial"/>
      <w:sz w:val="24"/>
      <w:lang w:eastAsia="zh-CN" w:bidi="ar-SA"/>
    </w:rPr>
  </w:style>
  <w:style w:type="character" w:customStyle="1" w:styleId="a8">
    <w:name w:val="Нижний колонтитул Знак"/>
    <w:basedOn w:val="a0"/>
    <w:uiPriority w:val="99"/>
    <w:semiHidden/>
    <w:qFormat/>
    <w:rsid w:val="00F51B73"/>
    <w:rPr>
      <w:rFonts w:ascii="Calibri" w:eastAsia="Calibri" w:hAnsi="Calibri" w:cs="Calibri"/>
      <w:sz w:val="22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qFormat/>
    <w:rsid w:val="00916260"/>
    <w:rPr>
      <w:rFonts w:ascii="Calibri" w:eastAsia="Calibri" w:hAnsi="Calibri" w:cs="Calibri"/>
      <w:sz w:val="22"/>
      <w:szCs w:val="22"/>
      <w:lang w:eastAsia="zh-CN"/>
    </w:rPr>
  </w:style>
  <w:style w:type="character" w:customStyle="1" w:styleId="a9">
    <w:name w:val="Заголовок сообщения (текст)"/>
    <w:qFormat/>
    <w:rsid w:val="00E13381"/>
    <w:rPr>
      <w:b/>
      <w:sz w:val="18"/>
      <w:lang w:bidi="ar-SA"/>
    </w:rPr>
  </w:style>
  <w:style w:type="character" w:customStyle="1" w:styleId="ListLabel1">
    <w:name w:val="ListLabel 1"/>
    <w:qFormat/>
    <w:rsid w:val="00586D3F"/>
    <w:rPr>
      <w:sz w:val="24"/>
      <w:szCs w:val="24"/>
    </w:rPr>
  </w:style>
  <w:style w:type="character" w:customStyle="1" w:styleId="ListLabel2">
    <w:name w:val="ListLabel 2"/>
    <w:qFormat/>
    <w:rsid w:val="00586D3F"/>
    <w:rPr>
      <w:color w:val="000000"/>
    </w:rPr>
  </w:style>
  <w:style w:type="character" w:customStyle="1" w:styleId="ListLabel3">
    <w:name w:val="ListLabel 3"/>
    <w:qFormat/>
    <w:rsid w:val="00586D3F"/>
    <w:rPr>
      <w:rFonts w:eastAsia="Calibri" w:cs="Times New Roman"/>
      <w:sz w:val="24"/>
      <w:szCs w:val="24"/>
    </w:rPr>
  </w:style>
  <w:style w:type="character" w:customStyle="1" w:styleId="ListLabel4">
    <w:name w:val="ListLabel 4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">
    <w:name w:val="ListLabel 5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">
    <w:name w:val="ListLabel 6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">
    <w:name w:val="ListLabel 7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">
    <w:name w:val="ListLabel 10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">
    <w:name w:val="ListLabel 11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">
    <w:name w:val="ListLabel 21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">
    <w:name w:val="ListLabel 22"/>
    <w:qFormat/>
    <w:rsid w:val="00586D3F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586D3F"/>
    <w:rPr>
      <w:rFonts w:ascii="Times New Roman" w:hAnsi="Times New Roman" w:cs="Times New Roman"/>
      <w:b/>
    </w:rPr>
  </w:style>
  <w:style w:type="character" w:customStyle="1" w:styleId="ListLabel24">
    <w:name w:val="ListLabel 24"/>
    <w:qFormat/>
    <w:rsid w:val="00586D3F"/>
    <w:rPr>
      <w:rFonts w:ascii="Times New Roman" w:hAnsi="Times New Roman"/>
      <w:sz w:val="24"/>
    </w:rPr>
  </w:style>
  <w:style w:type="character" w:customStyle="1" w:styleId="ListLabel25">
    <w:name w:val="ListLabel 25"/>
    <w:qFormat/>
    <w:rsid w:val="00586D3F"/>
    <w:rPr>
      <w:rFonts w:ascii="Times New Roman" w:hAnsi="Times New Roman" w:cs="Times New Roman"/>
      <w:b/>
    </w:rPr>
  </w:style>
  <w:style w:type="paragraph" w:customStyle="1" w:styleId="aa">
    <w:name w:val="Заголовок"/>
    <w:basedOn w:val="a"/>
    <w:next w:val="a7"/>
    <w:qFormat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21"/>
    <w:rsid w:val="00F1656B"/>
    <w:pPr>
      <w:spacing w:after="120"/>
    </w:pPr>
  </w:style>
  <w:style w:type="paragraph" w:styleId="ab">
    <w:name w:val="List"/>
    <w:basedOn w:val="a7"/>
    <w:rsid w:val="00F1656B"/>
    <w:rPr>
      <w:rFonts w:cs="Mangal"/>
    </w:rPr>
  </w:style>
  <w:style w:type="paragraph" w:customStyle="1" w:styleId="Caption">
    <w:name w:val="Caption"/>
    <w:basedOn w:val="a"/>
    <w:qFormat/>
    <w:rsid w:val="00586D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6D3F"/>
    <w:pPr>
      <w:suppressLineNumbers/>
    </w:pPr>
    <w:rPr>
      <w:rFonts w:cs="Mangal"/>
    </w:rPr>
  </w:style>
  <w:style w:type="paragraph" w:styleId="ad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F165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F1656B"/>
    <w:pPr>
      <w:widowControl w:val="0"/>
      <w:suppressAutoHyphens/>
      <w:ind w:firstLine="720"/>
    </w:pPr>
    <w:rPr>
      <w:color w:val="00000A"/>
      <w:sz w:val="18"/>
      <w:szCs w:val="18"/>
      <w:lang w:eastAsia="zh-CN"/>
    </w:rPr>
  </w:style>
  <w:style w:type="paragraph" w:customStyle="1" w:styleId="210">
    <w:name w:val="Основной текст 21"/>
    <w:basedOn w:val="a"/>
    <w:qFormat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qFormat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f">
    <w:name w:val="No Spacing"/>
    <w:qFormat/>
    <w:rsid w:val="00F1656B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4">
    <w:name w:val="4.Заголовок таблицы"/>
    <w:basedOn w:val="a"/>
    <w:qFormat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4">
    <w:name w:val="1.Текст"/>
    <w:qFormat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color w:val="00000A"/>
      <w:sz w:val="24"/>
      <w:lang w:eastAsia="zh-CN"/>
    </w:rPr>
  </w:style>
  <w:style w:type="paragraph" w:styleId="af0">
    <w:name w:val="Normal (Web)"/>
    <w:basedOn w:val="a"/>
    <w:qFormat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qFormat/>
    <w:rsid w:val="00F1656B"/>
    <w:pPr>
      <w:suppressLineNumbers/>
    </w:pPr>
  </w:style>
  <w:style w:type="paragraph" w:customStyle="1" w:styleId="af2">
    <w:name w:val="Заголовок таблицы"/>
    <w:basedOn w:val="af1"/>
    <w:qFormat/>
    <w:rsid w:val="00F1656B"/>
    <w:pPr>
      <w:jc w:val="center"/>
    </w:pPr>
    <w:rPr>
      <w:b/>
      <w:bCs/>
    </w:rPr>
  </w:style>
  <w:style w:type="paragraph" w:customStyle="1" w:styleId="Header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customStyle="1" w:styleId="Footer">
    <w:name w:val="Footer"/>
    <w:basedOn w:val="a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paragraph" w:customStyle="1" w:styleId="15">
    <w:name w:val="Основной текст1"/>
    <w:basedOn w:val="a"/>
    <w:qFormat/>
    <w:rsid w:val="009164FB"/>
    <w:pPr>
      <w:widowControl w:val="0"/>
      <w:shd w:val="clear" w:color="auto" w:fill="FFFFFF"/>
      <w:suppressAutoHyphens w:val="0"/>
      <w:spacing w:before="540" w:after="60" w:line="240" w:lineRule="auto"/>
      <w:jc w:val="center"/>
    </w:pPr>
    <w:rPr>
      <w:rFonts w:ascii="Times New Roman" w:eastAsia="Times New Roman" w:hAnsi="Times New Roman" w:cs="Times New Roman"/>
      <w:spacing w:val="1"/>
      <w:lang w:eastAsia="en-US"/>
    </w:rPr>
  </w:style>
  <w:style w:type="paragraph" w:styleId="af3">
    <w:name w:val="List Paragraph"/>
    <w:basedOn w:val="a"/>
    <w:uiPriority w:val="34"/>
    <w:qFormat/>
    <w:rsid w:val="00266DFC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customStyle="1" w:styleId="16">
    <w:name w:val="Шапка1"/>
    <w:basedOn w:val="a7"/>
    <w:qFormat/>
    <w:rsid w:val="00E13381"/>
    <w:pPr>
      <w:keepLines/>
      <w:spacing w:line="240" w:lineRule="auto"/>
      <w:ind w:left="1080" w:hanging="1080"/>
    </w:pPr>
    <w:rPr>
      <w:rFonts w:ascii="Times New Roman" w:eastAsia="Times New Roman" w:hAnsi="Times New Roman" w:cs="Times New Roman"/>
      <w:caps/>
      <w:sz w:val="18"/>
      <w:szCs w:val="20"/>
    </w:rPr>
  </w:style>
  <w:style w:type="table" w:styleId="af4">
    <w:name w:val="Table Grid"/>
    <w:basedOn w:val="a1"/>
    <w:uiPriority w:val="39"/>
    <w:rsid w:val="00266DF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5868-D46C-4F8D-BF96-2532ADE1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5154</Words>
  <Characters>29383</Characters>
  <Application>Microsoft Office Word</Application>
  <DocSecurity>0</DocSecurity>
  <Lines>244</Lines>
  <Paragraphs>68</Paragraphs>
  <ScaleCrop>false</ScaleCrop>
  <Company>Reanimator Extreme Edition</Company>
  <LinksUpToDate>false</LinksUpToDate>
  <CharactersWithSpaces>34469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 Ирина Григорьевна</cp:lastModifiedBy>
  <cp:revision>3</cp:revision>
  <cp:lastPrinted>2020-02-10T12:08:00Z</cp:lastPrinted>
  <dcterms:created xsi:type="dcterms:W3CDTF">2020-08-10T11:15:00Z</dcterms:created>
  <dcterms:modified xsi:type="dcterms:W3CDTF">2020-08-10T11:16:00Z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