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85" w:rsidRPr="0068032E" w:rsidRDefault="008A3785" w:rsidP="008A3785">
      <w:pPr>
        <w:suppressAutoHyphens w:val="0"/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8032E">
        <w:rPr>
          <w:rFonts w:eastAsia="Calibri"/>
          <w:color w:val="000000"/>
          <w:sz w:val="28"/>
          <w:szCs w:val="28"/>
          <w:lang w:eastAsia="en-US"/>
        </w:rPr>
        <w:t>Аналитическая записка к прогнозу баланса трудовых ресурсов в муниципальном образовании городской округ «Вуктыл» на 2017 и на период до 2020 года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 xml:space="preserve">Прогноз баланса трудовых ресурсов в муниципальном образовании городской округ «Вуктыл» </w:t>
      </w:r>
      <w:r>
        <w:rPr>
          <w:color w:val="000000"/>
          <w:sz w:val="28"/>
          <w:szCs w:val="28"/>
          <w:lang w:eastAsia="ru-RU"/>
        </w:rPr>
        <w:t xml:space="preserve">(далее -  Прогноз) </w:t>
      </w:r>
      <w:r w:rsidRPr="0068032E">
        <w:rPr>
          <w:color w:val="000000"/>
          <w:sz w:val="28"/>
          <w:szCs w:val="28"/>
          <w:lang w:eastAsia="ru-RU"/>
        </w:rPr>
        <w:t>представляет собой сводную таблицу, характеризующую состав, структуру и распределение трудовых ресурсов, в том числе по видам экономической деятельности в прогнозном периоде.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8032E">
        <w:rPr>
          <w:color w:val="000000"/>
          <w:sz w:val="28"/>
          <w:szCs w:val="28"/>
          <w:lang w:eastAsia="ru-RU"/>
        </w:rPr>
        <w:t>Прогноз включает в себя показатели, отражающие формирование трудовых ресурсов и их распределение по видам занятости в расчётный период.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8032E">
        <w:rPr>
          <w:color w:val="000000"/>
          <w:sz w:val="28"/>
          <w:szCs w:val="28"/>
          <w:lang w:eastAsia="ru-RU"/>
        </w:rPr>
        <w:t xml:space="preserve">Прогноз </w:t>
      </w:r>
      <w:bookmarkStart w:id="0" w:name="_GoBack"/>
      <w:r w:rsidRPr="0068032E">
        <w:rPr>
          <w:color w:val="000000"/>
          <w:sz w:val="28"/>
          <w:szCs w:val="28"/>
          <w:lang w:eastAsia="ru-RU"/>
        </w:rPr>
        <w:t xml:space="preserve">разработан на текущий год и предстоящий трёхлетний период, определяемый </w:t>
      </w:r>
      <w:bookmarkEnd w:id="0"/>
      <w:r w:rsidRPr="0068032E">
        <w:rPr>
          <w:color w:val="000000"/>
          <w:sz w:val="28"/>
          <w:szCs w:val="28"/>
          <w:lang w:eastAsia="ru-RU"/>
        </w:rPr>
        <w:t>очередным годом и плановым двухлетним периодом (текущим считается 2017 год, очередным – 2018 год и плановым – 2019 и 2020 годы).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8032E">
        <w:rPr>
          <w:color w:val="000000"/>
          <w:sz w:val="28"/>
          <w:szCs w:val="28"/>
          <w:lang w:eastAsia="ru-RU"/>
        </w:rPr>
        <w:t>Исходной информацией для составления ресурсной части баланса являлись: данные Территориального органа Федеральной службы государственной статистики  по Республике Коми о численности населения городского округа «Вуктыл», в т. ч. в трудоспособном возрасте, сведения Отделения Пенсионного фонда Российской Федерации по Республике Коми о численности работающих пенсионеров старше трудоспособного возраста и неработающих инвалидов и лиц, получающих пенсии на льготных условиях, данные Управления по вопросам</w:t>
      </w:r>
      <w:proofErr w:type="gramEnd"/>
      <w:r w:rsidRPr="0068032E">
        <w:rPr>
          <w:color w:val="000000"/>
          <w:sz w:val="28"/>
          <w:szCs w:val="28"/>
          <w:lang w:eastAsia="ru-RU"/>
        </w:rPr>
        <w:t xml:space="preserve"> миграции Министерства внутренних дел по Республике Коми о привлечении иностранных граждан для работы, а также сведения Государственного учреждения Республики Коми «Центр занятости населения города Вуктыла» о численности безработных, зарегистрированных в службе занятости.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Вместе с тем, следует отметить отсутствие ряда показателей, необходимых согласно методике для составления прогноза: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вместо показателя «Численность занятых в экономике» указана сумма показателей «Среднесписочная  численность работников организаций», «Среднесписочная  численность работников малых предприятий» и «Индивидуальных предпринимателей»;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вместо показателя «Численность учащихся в трудоспособном возрасте, обучающихся с отрывом от работы» представлен показатель «Численность выпускников, получивших  аттестат о среднем (полном) общем образовании»;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показатель «Численность прочих категорий населения в трудоспособном возрасте, не занятого в экономике» за 2016 - 2017 г. в связи с отсутствием отчетных данных является оценочным.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8032E">
        <w:rPr>
          <w:color w:val="000000"/>
          <w:sz w:val="28"/>
          <w:szCs w:val="28"/>
          <w:lang w:eastAsia="ru-RU"/>
        </w:rPr>
        <w:t>для расчета показателя «Численность занятых в экономике» находится сумма значений показателей «Среднесписочная численность работников организаций», «Среднесписочная  численность работников малых предприятий» и «Индивидуальных предпринимателей», которые характеризуют только часть занятых в экономике, таким образом, значение показателя «Дисбаланс трудовых ресурсов (+ избыток, - недостаток рабочих ресурсов)» является некорректным и не отражает фактическую  ситуацию на рынке труда городского округа «Вуктыл».</w:t>
      </w:r>
      <w:proofErr w:type="gramEnd"/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Алгоритм разработки прогноза включает: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1. Расчёт численности трудовых ресурсов в прогнозном периоде.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2. Расчёт распределения трудовых ресурсов в прогнозном периоде.</w:t>
      </w:r>
    </w:p>
    <w:p w:rsidR="008A3785" w:rsidRPr="0068032E" w:rsidRDefault="008A3785" w:rsidP="008A3785">
      <w:pPr>
        <w:shd w:val="clear" w:color="auto" w:fill="FFFFFF"/>
        <w:tabs>
          <w:tab w:val="left" w:pos="993"/>
          <w:tab w:val="left" w:pos="1134"/>
        </w:tabs>
        <w:suppressAutoHyphens w:val="0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lastRenderedPageBreak/>
        <w:t xml:space="preserve">3. </w:t>
      </w:r>
      <w:r w:rsidRPr="0068032E">
        <w:rPr>
          <w:color w:val="000000"/>
          <w:sz w:val="14"/>
          <w:szCs w:val="14"/>
          <w:lang w:eastAsia="ru-RU"/>
        </w:rPr>
        <w:t> </w:t>
      </w:r>
      <w:r w:rsidRPr="0068032E">
        <w:rPr>
          <w:color w:val="000000"/>
          <w:sz w:val="28"/>
          <w:szCs w:val="28"/>
          <w:lang w:eastAsia="ru-RU"/>
        </w:rPr>
        <w:t>Оценку сбалансированности трудовых ресурсов в прогнозном периоде.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В 2016 году в городском округе «Вуктыл» наблюдается тенденция сокращения численности населения трудоспособного возраста, увеличения доли населения старших возрастных групп. 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По оценке, среднегодовая численность занятого в экономике городского округа «Вуктыл» населения в 2017 году ожидается в пределах 4,675 тыс. человек, а ее удельный вес в общей численности населения  – 40,02 %.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Наибольшая доля занятых будет сосредоточена в добыче полезных ископаемых (30,88 %), на транспорте и связи (18,6 %), в образовании (11,67%), в деятельности связанной с операциями с недвижимым имуществом, арендой и предоставлением услуг (8,81%), здравоохранении и предоставлении социальных услуг (8,62 %).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В 2018-2020 годах на фоне сокращения численности населения городского округа «Вуктыл» и изменения его возрастной структуры сохранится тенденция сокращения численности занятых в экономике. К 2020 году прогнозируется снижение численности занятых в экономике до 4,2 тыс. человек.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Численность занятых в сфере добычи полезных ископаемых в прогнозной оценке снизится с 1,328 тыс. человек в 2017 году до 1,235 тыс. человек в 2020 году. Также произойдет уменьшение среднегодовой численности работников во всех анализируемых сферах деятельности организаций.</w:t>
      </w:r>
    </w:p>
    <w:p w:rsidR="008A3785" w:rsidRPr="0068032E" w:rsidRDefault="008A3785" w:rsidP="008A378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На снижение численности трудовых ресурсов и занятых в экономике будут влиять следующие факторы:</w:t>
      </w:r>
    </w:p>
    <w:p w:rsidR="008A3785" w:rsidRPr="0068032E" w:rsidRDefault="008A3785" w:rsidP="008A3785">
      <w:pPr>
        <w:numPr>
          <w:ilvl w:val="0"/>
          <w:numId w:val="1"/>
        </w:numPr>
        <w:tabs>
          <w:tab w:val="left" w:pos="0"/>
          <w:tab w:val="left" w:pos="1134"/>
        </w:tabs>
        <w:suppressAutoHyphens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8032E">
        <w:rPr>
          <w:color w:val="000000"/>
          <w:sz w:val="28"/>
          <w:szCs w:val="28"/>
          <w:lang w:eastAsia="ru-RU"/>
        </w:rPr>
        <w:t>Прогнозируемое сокращение численности постоянного населения в городском округе «Вуктыл» вследствие миграционного оттока.</w:t>
      </w:r>
      <w:r w:rsidRPr="0068032E">
        <w:rPr>
          <w:sz w:val="28"/>
          <w:szCs w:val="28"/>
        </w:rPr>
        <w:t xml:space="preserve"> В 2014-2016 годах миграционная убыль составляла в среднем 397 человек в год, в 2016 году снизилась до 282 человек.</w:t>
      </w:r>
    </w:p>
    <w:p w:rsidR="008A3785" w:rsidRPr="0068032E" w:rsidRDefault="008A3785" w:rsidP="008A3785">
      <w:pPr>
        <w:tabs>
          <w:tab w:val="left" w:pos="0"/>
          <w:tab w:val="left" w:pos="1134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  <w:highlight w:val="yellow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2. Ожидаемое сокращение численности населения трудоспособного возраста в городском округе «Вуктыл» в результате сложившейся возрастной структуры.</w:t>
      </w:r>
      <w:r w:rsidRPr="0068032E">
        <w:rPr>
          <w:sz w:val="28"/>
          <w:szCs w:val="28"/>
        </w:rPr>
        <w:t xml:space="preserve"> В миграционные потоки наиболее вовлечены лица трудоспособного возраста, на долю которых приходится 66-67 % всех мигрантов, что, в свою очередь, явилось одной из причин изменения возрастной структуры населения в прошедшем периоде.</w:t>
      </w:r>
    </w:p>
    <w:p w:rsidR="008A3785" w:rsidRPr="0068032E" w:rsidRDefault="008A3785" w:rsidP="008A3785">
      <w:pPr>
        <w:tabs>
          <w:tab w:val="left" w:pos="0"/>
        </w:tabs>
        <w:suppressAutoHyphens w:val="0"/>
        <w:ind w:firstLine="709"/>
        <w:contextualSpacing/>
        <w:jc w:val="both"/>
        <w:rPr>
          <w:color w:val="000000"/>
          <w:sz w:val="28"/>
          <w:szCs w:val="28"/>
          <w:highlight w:val="yellow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 xml:space="preserve">3. Сокращения численности населения - естественная убыль. </w:t>
      </w:r>
      <w:proofErr w:type="gramStart"/>
      <w:r w:rsidRPr="0068032E">
        <w:rPr>
          <w:color w:val="000000"/>
          <w:sz w:val="28"/>
          <w:szCs w:val="28"/>
          <w:lang w:eastAsia="ru-RU"/>
        </w:rPr>
        <w:t>В 2016 году разница между родившимися и умершими составила 24 человека.</w:t>
      </w:r>
      <w:proofErr w:type="gramEnd"/>
    </w:p>
    <w:p w:rsidR="008A3785" w:rsidRDefault="008A3785" w:rsidP="008A3785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8032E">
        <w:rPr>
          <w:color w:val="000000"/>
          <w:sz w:val="28"/>
          <w:szCs w:val="28"/>
          <w:lang w:eastAsia="ru-RU"/>
        </w:rPr>
        <w:t>Одной из основных групп в численности трудоспособного населения, не занятого в экономике, являются безработные. Общая численность безработных, зарегистрированных в органах службы занятости, по оценке составит в 2017 году 0,130 тыс. человек. Несмотря на то, что количество учащихся в трудоспособном возрасте в 2019 году по сравнению с 2017 годом возрастет на 16%, значительного влияния на</w:t>
      </w:r>
      <w:r w:rsidRPr="006803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8032E">
        <w:rPr>
          <w:color w:val="000000"/>
          <w:sz w:val="28"/>
          <w:szCs w:val="28"/>
          <w:lang w:eastAsia="ru-RU"/>
        </w:rPr>
        <w:t>численность населения, не занятого в экономике, а соответственно на баланс трудовых ресурсов данный показатель не окажет.</w:t>
      </w:r>
    </w:p>
    <w:p w:rsidR="008A3785" w:rsidRPr="00CD00FC" w:rsidRDefault="008A3785" w:rsidP="008A3785">
      <w:pPr>
        <w:shd w:val="clear" w:color="auto" w:fill="FFFFFF"/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68032E">
        <w:rPr>
          <w:color w:val="000000"/>
          <w:sz w:val="28"/>
          <w:szCs w:val="28"/>
          <w:lang w:eastAsia="ru-RU"/>
        </w:rPr>
        <w:t>При оценке показателя дисбаланса  трудовых ресурсов на 2017 год определен избыток трудовых ресурсов 1,062 тыс. чел. Снижение избытка трудовых ресурсов будет прослеживаться до конца планового периода.</w:t>
      </w:r>
    </w:p>
    <w:p w:rsidR="004650F7" w:rsidRDefault="004650F7"/>
    <w:sectPr w:rsidR="004650F7" w:rsidSect="0068032E">
      <w:footnotePr>
        <w:pos w:val="beneathText"/>
      </w:footnotePr>
      <w:pgSz w:w="11907" w:h="16840" w:code="9"/>
      <w:pgMar w:top="567" w:right="851" w:bottom="28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0ED"/>
    <w:multiLevelType w:val="hybridMultilevel"/>
    <w:tmpl w:val="3190BA78"/>
    <w:lvl w:ilvl="0" w:tplc="7FD241A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85"/>
    <w:rsid w:val="004650F7"/>
    <w:rsid w:val="008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</dc:creator>
  <cp:keywords/>
  <dc:description/>
  <cp:lastModifiedBy>Рогозина </cp:lastModifiedBy>
  <cp:revision>1</cp:revision>
  <dcterms:created xsi:type="dcterms:W3CDTF">2017-09-06T08:03:00Z</dcterms:created>
  <dcterms:modified xsi:type="dcterms:W3CDTF">2017-09-06T08:08:00Z</dcterms:modified>
</cp:coreProperties>
</file>