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E9" w:rsidRDefault="00B13DE9" w:rsidP="00153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3357" w:rsidRDefault="00D63357" w:rsidP="006A00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5A3296" w:rsidRDefault="005A3296" w:rsidP="005A32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3357"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Информационный материал</w:t>
      </w:r>
    </w:p>
    <w:p w:rsidR="00D63357" w:rsidRPr="00D63357" w:rsidRDefault="00D63357" w:rsidP="005A32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3357">
        <w:rPr>
          <w:rFonts w:ascii="Times New Roman" w:hAnsi="Times New Roman" w:cs="Times New Roman"/>
          <w:b/>
          <w:sz w:val="28"/>
          <w:szCs w:val="28"/>
          <w:lang w:val="ru-RU"/>
        </w:rPr>
        <w:t>по вопросу приобретения кассового оборудования и подключения онлайн-касс</w:t>
      </w:r>
    </w:p>
    <w:p w:rsidR="006A0052" w:rsidRDefault="006A0052" w:rsidP="006A00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F02EC" w:rsidRPr="00D63357" w:rsidRDefault="002F02EC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D63357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Новое в законодательстве:</w:t>
      </w:r>
    </w:p>
    <w:p w:rsidR="006A0052" w:rsidRPr="000A5D07" w:rsidRDefault="002F02EC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A0052">
        <w:rPr>
          <w:rFonts w:ascii="Times New Roman" w:hAnsi="Times New Roman" w:cs="Times New Roman"/>
          <w:sz w:val="28"/>
          <w:szCs w:val="28"/>
          <w:lang w:val="ru-RU"/>
        </w:rPr>
        <w:t>Федеральным</w:t>
      </w:r>
      <w:r w:rsidR="006A0052" w:rsidRPr="000A5D07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 w:rsidR="006A0052">
        <w:rPr>
          <w:rFonts w:ascii="Times New Roman" w:hAnsi="Times New Roman" w:cs="Times New Roman"/>
          <w:sz w:val="28"/>
          <w:szCs w:val="28"/>
          <w:lang w:val="ru-RU"/>
        </w:rPr>
        <w:t xml:space="preserve">ом </w:t>
      </w:r>
      <w:r w:rsidR="006A0052" w:rsidRPr="000A5D07">
        <w:rPr>
          <w:rFonts w:ascii="Times New Roman" w:hAnsi="Times New Roman" w:cs="Times New Roman"/>
          <w:sz w:val="28"/>
          <w:szCs w:val="28"/>
          <w:lang w:val="ru-RU"/>
        </w:rPr>
        <w:t xml:space="preserve">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 предусматривает</w:t>
      </w:r>
      <w:r w:rsidR="006A0052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="006A0052" w:rsidRPr="000A5D07">
        <w:rPr>
          <w:rFonts w:ascii="Times New Roman" w:hAnsi="Times New Roman" w:cs="Times New Roman"/>
          <w:sz w:val="28"/>
          <w:szCs w:val="28"/>
          <w:lang w:val="ru-RU"/>
        </w:rPr>
        <w:t xml:space="preserve"> поэтапный переход субъектов предпринимательской деятельности на применение ККТ с функцией передачи данных о совершенных операциях в налоговые органы.</w:t>
      </w:r>
      <w:proofErr w:type="gramEnd"/>
    </w:p>
    <w:p w:rsidR="006A0052" w:rsidRPr="00D63357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63357">
        <w:rPr>
          <w:rFonts w:ascii="Times New Roman" w:hAnsi="Times New Roman" w:cs="Times New Roman"/>
          <w:sz w:val="28"/>
          <w:szCs w:val="28"/>
          <w:u w:val="single"/>
          <w:lang w:val="ru-RU"/>
        </w:rPr>
        <w:t>С 01.07.2017 старый порядок применения ККТ прекратил свое действие</w:t>
      </w:r>
      <w:r w:rsidRPr="000A5D0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0A5D07">
        <w:rPr>
          <w:rFonts w:ascii="Times New Roman" w:hAnsi="Times New Roman" w:cs="Times New Roman"/>
          <w:sz w:val="28"/>
          <w:szCs w:val="28"/>
          <w:lang w:val="ru-RU"/>
        </w:rPr>
        <w:t>Однако, налогоплательщики, применяющие патентную систему налогообложения (далее – ПСНО), или применяющие единый налог на вмененный доход для отдельных видов деятельности (далее – ЕНВД),  могут осуществлять наличные денежные расчеты и (или) расчеты с использованием платежных карт без применения ККТ, при условии выдачи по требованию покупателя (клиента) документа (товарного чека, квитанции или другого документа, подтверждающего прием денежных средств за соответствующий товар (работу, услугу)) до</w:t>
      </w:r>
      <w:proofErr w:type="gramEnd"/>
      <w:r w:rsidRPr="000A5D07">
        <w:rPr>
          <w:rFonts w:ascii="Times New Roman" w:hAnsi="Times New Roman" w:cs="Times New Roman"/>
          <w:sz w:val="28"/>
          <w:szCs w:val="28"/>
          <w:lang w:val="ru-RU"/>
        </w:rPr>
        <w:t xml:space="preserve"> 01.07.2018. Применение онлайн-касс для них также </w:t>
      </w:r>
      <w:r w:rsidRPr="00D63357">
        <w:rPr>
          <w:rFonts w:ascii="Times New Roman" w:hAnsi="Times New Roman" w:cs="Times New Roman"/>
          <w:sz w:val="28"/>
          <w:szCs w:val="28"/>
          <w:u w:val="single"/>
          <w:lang w:val="ru-RU"/>
        </w:rPr>
        <w:t>станет обязательным с 1 июля 2018 года.</w:t>
      </w:r>
    </w:p>
    <w:p w:rsidR="006A0052" w:rsidRPr="00A64E3E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Согласно ст. 2 Федерального закона № </w:t>
      </w:r>
      <w:r>
        <w:rPr>
          <w:rFonts w:ascii="Times New Roman" w:hAnsi="Times New Roman" w:cs="Times New Roman"/>
          <w:sz w:val="28"/>
          <w:szCs w:val="28"/>
          <w:lang w:val="ru-RU"/>
        </w:rPr>
        <w:t>54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t>-ФЗ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22.05.2003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 (в редакции от 0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t>3.07.2016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и индивидуальные предприниматели, с учетом специфики своей деятельности или особенностей своего местонахождения, </w:t>
      </w:r>
      <w:r w:rsidRPr="00D63357">
        <w:rPr>
          <w:rFonts w:ascii="Times New Roman" w:hAnsi="Times New Roman" w:cs="Times New Roman"/>
          <w:sz w:val="28"/>
          <w:szCs w:val="28"/>
          <w:u w:val="single"/>
          <w:lang w:val="ru-RU"/>
        </w:rPr>
        <w:t>могут производить расчеты без применения контрольно-кассовой техники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 при осуществлении некоторых видов деятельности и при оказании услуг (продажа </w:t>
      </w:r>
      <w:r w:rsidR="00D633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t>газет</w:t>
      </w:r>
      <w:proofErr w:type="gramEnd"/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 и журналов, ремонт обуви, вспашка огородов, изготовление ключей и пр.).</w:t>
      </w:r>
    </w:p>
    <w:p w:rsidR="006A0052" w:rsidRPr="00A64E3E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пунктом 3 указанной статьи, организации и индивидуальные предприниматели, осуществляющие расчеты в отдаленных или труднодоступных местностях (за исключением городов, районных центров, поселков городского типа), указанных в перечне отдаленных или труднодоступных местностей, утвержденном органом государственной власти субъекта Российской Федерации, </w:t>
      </w:r>
      <w:r w:rsidRPr="00D6335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вправе не применять контрольно-кассовую технику при условии 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t>выдачи покупателю (клиенту) по его требованию документа, подтверждающего факт осуществления расчета между организацией</w:t>
      </w:r>
      <w:proofErr w:type="gramEnd"/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 или индивидуальным предпринимателем и покупателем (клиентом), содержащего наименование документа, его порядковый номер, реквизиты, установленные абзацами четвертым - двенадцатым пункта 1 статьи 4.7 настоящего Федерального закона, и подписанного лицом, выдавшим этот документ.</w:t>
      </w:r>
    </w:p>
    <w:p w:rsidR="006A0052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3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Указанный </w:t>
      </w:r>
      <w:r w:rsidRPr="00D63357">
        <w:rPr>
          <w:rFonts w:ascii="Times New Roman" w:hAnsi="Times New Roman" w:cs="Times New Roman"/>
          <w:sz w:val="28"/>
          <w:szCs w:val="28"/>
          <w:u w:val="single"/>
          <w:lang w:val="ru-RU"/>
        </w:rPr>
        <w:t>перечень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 отдаленных или труднодоступных местностей Республики Коми (за исключением городов, районных центров, поселков городского типа), включающий более 350 территорий, </w:t>
      </w:r>
      <w:r w:rsidRPr="00D6335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утвержден 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t>постановлением Правительства Республики Коми от 23.04.2003 № 69 (в ред. постановления от 24.01.2017 № 31).</w:t>
      </w:r>
    </w:p>
    <w:p w:rsidR="002F02EC" w:rsidRPr="00A64E3E" w:rsidRDefault="002F02EC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DA0" w:rsidRPr="00D63357" w:rsidRDefault="002F02EC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D63357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Текущая ситуация по регистрации новой ККТ</w:t>
      </w:r>
      <w:r w:rsidR="00D63357" w:rsidRPr="00D63357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,</w:t>
      </w:r>
      <w:r w:rsidRPr="00D63357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согласно </w:t>
      </w:r>
      <w:r w:rsidR="00D63357" w:rsidRPr="00D63357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оценке</w:t>
      </w:r>
      <w:r w:rsidRPr="00D63357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</w:t>
      </w:r>
      <w:r w:rsidR="006A0052" w:rsidRPr="00D63357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УФНС России по Республике Коми</w:t>
      </w:r>
      <w:r w:rsidRPr="00D63357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:</w:t>
      </w:r>
    </w:p>
    <w:p w:rsidR="006A0052" w:rsidRPr="00A64E3E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3357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состоянию на 16.10.2017 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 на территории Республики Коми зарегистрировано   </w:t>
      </w:r>
      <w:r>
        <w:rPr>
          <w:rFonts w:ascii="Times New Roman" w:hAnsi="Times New Roman" w:cs="Times New Roman"/>
          <w:sz w:val="28"/>
          <w:szCs w:val="28"/>
          <w:lang w:val="ru-RU"/>
        </w:rPr>
        <w:t>9153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  единиц  новой ККТ, </w:t>
      </w:r>
      <w:r>
        <w:rPr>
          <w:rFonts w:ascii="Times New Roman" w:hAnsi="Times New Roman" w:cs="Times New Roman"/>
          <w:sz w:val="28"/>
          <w:szCs w:val="28"/>
          <w:lang w:val="ru-RU"/>
        </w:rPr>
        <w:t>(из них 8700 единиц ККТ,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 стоя</w:t>
      </w:r>
      <w:r>
        <w:rPr>
          <w:rFonts w:ascii="Times New Roman" w:hAnsi="Times New Roman" w:cs="Times New Roman"/>
          <w:sz w:val="28"/>
          <w:szCs w:val="28"/>
          <w:lang w:val="ru-RU"/>
        </w:rPr>
        <w:t>вших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 на учете в соответствии со старым порядком,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t>действующим до 01.07.2017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все 100 % переведены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новую ККТ).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A0052" w:rsidRPr="00A64E3E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3E">
        <w:rPr>
          <w:rFonts w:ascii="Times New Roman" w:hAnsi="Times New Roman" w:cs="Times New Roman"/>
          <w:sz w:val="28"/>
          <w:szCs w:val="28"/>
          <w:lang w:val="ru-RU"/>
        </w:rPr>
        <w:t>Количество потенциальных налогоплательщиков, переходящих с 01.07.2018  на применение ККТ в Республике Коми составляет 14609 единиц, в том числе применяющих:</w:t>
      </w:r>
    </w:p>
    <w:p w:rsidR="006A0052" w:rsidRPr="00A64E3E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- единый налог на вмененный доход - 9081; </w:t>
      </w:r>
    </w:p>
    <w:p w:rsidR="006A0052" w:rsidRPr="00A64E3E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- патентную систему налогообложения — 1607; </w:t>
      </w:r>
    </w:p>
    <w:p w:rsidR="006A0052" w:rsidRPr="00A64E3E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3E">
        <w:rPr>
          <w:rFonts w:ascii="Times New Roman" w:hAnsi="Times New Roman" w:cs="Times New Roman"/>
          <w:sz w:val="28"/>
          <w:szCs w:val="28"/>
          <w:lang w:val="ru-RU"/>
        </w:rPr>
        <w:t>- бланки строгой отчетности — 3921.</w:t>
      </w:r>
    </w:p>
    <w:p w:rsidR="006A0052" w:rsidRPr="00A64E3E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3E">
        <w:rPr>
          <w:rFonts w:ascii="Times New Roman" w:hAnsi="Times New Roman" w:cs="Times New Roman"/>
          <w:sz w:val="28"/>
          <w:szCs w:val="28"/>
          <w:lang w:val="ru-RU"/>
        </w:rPr>
        <w:t>По устной информации специалистов УФНС России по Республике Коми,  проблем с наличием достаточного количества ККТ и фискальных накопителей в настоящее время нет.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t>С налогоплательщиками, переходящими на применение КТТ с 01.07.2018, в настоящее время уже ведется работа по постепенному подключению онлайн-касс.</w:t>
      </w:r>
    </w:p>
    <w:p w:rsidR="006A0052" w:rsidRPr="00A64E3E" w:rsidRDefault="00B62325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Обращаем внимание</w:t>
      </w:r>
      <w:r w:rsidR="006A0052" w:rsidRPr="00A64E3E">
        <w:rPr>
          <w:rFonts w:ascii="Times New Roman" w:hAnsi="Times New Roman" w:cs="Times New Roman"/>
          <w:sz w:val="28"/>
          <w:szCs w:val="28"/>
          <w:lang w:val="ru-RU"/>
        </w:rPr>
        <w:t>, что в настоящее время создание в Республике Коми</w:t>
      </w:r>
      <w:r w:rsidR="006A00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специальной </w:t>
      </w:r>
      <w:r w:rsidR="006A0052" w:rsidRPr="00A64E3E">
        <w:rPr>
          <w:rFonts w:ascii="Times New Roman" w:hAnsi="Times New Roman" w:cs="Times New Roman"/>
          <w:sz w:val="28"/>
          <w:szCs w:val="28"/>
          <w:lang w:val="ru-RU"/>
        </w:rPr>
        <w:t>службы</w:t>
      </w:r>
      <w:r w:rsidR="006A00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0052" w:rsidRPr="00A64E3E">
        <w:rPr>
          <w:rFonts w:ascii="Times New Roman" w:hAnsi="Times New Roman" w:cs="Times New Roman"/>
          <w:sz w:val="28"/>
          <w:szCs w:val="28"/>
          <w:lang w:val="ru-RU"/>
        </w:rPr>
        <w:t>оперативной технической поддержки, оказывающей содействие по телефону в регистрации ККТ, УФНС России по Республике Коми не планируется.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 как п</w:t>
      </w:r>
      <w:r w:rsidR="006A0052" w:rsidRPr="00A64E3E">
        <w:rPr>
          <w:rFonts w:ascii="Times New Roman" w:hAnsi="Times New Roman" w:cs="Times New Roman"/>
          <w:sz w:val="28"/>
          <w:szCs w:val="28"/>
          <w:lang w:val="ru-RU"/>
        </w:rPr>
        <w:t>редусматривается, что налогоплательщики могут обратиться на «горячую линию» налоговой службы,  специалисты которой рекомендуют:</w:t>
      </w:r>
    </w:p>
    <w:p w:rsidR="006A0052" w:rsidRPr="00A64E3E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3E">
        <w:rPr>
          <w:rFonts w:ascii="Times New Roman" w:hAnsi="Times New Roman" w:cs="Times New Roman"/>
          <w:sz w:val="28"/>
          <w:szCs w:val="28"/>
          <w:lang w:val="ru-RU"/>
        </w:rPr>
        <w:t>- в случае проблем технического характера - обратиться к производителям ККТ;</w:t>
      </w:r>
    </w:p>
    <w:p w:rsidR="0052256F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- в случае  проблем при передаче фискальных данных - обратиться к оператору фискальных данных. </w:t>
      </w:r>
    </w:p>
    <w:p w:rsidR="00B62325" w:rsidRDefault="00B62325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2325" w:rsidRPr="00D63357" w:rsidRDefault="00B62325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D63357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Налоговый вы</w:t>
      </w:r>
      <w:r w:rsidR="005A3296" w:rsidRPr="00D63357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ч</w:t>
      </w:r>
      <w:r w:rsidRPr="00D63357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е</w:t>
      </w:r>
      <w:r w:rsidR="005A3296" w:rsidRPr="00D63357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т и</w:t>
      </w:r>
      <w:r w:rsidR="00CE2830" w:rsidRPr="00D63357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преимущества для субъектов МСП</w:t>
      </w:r>
      <w:r w:rsidR="005A3296" w:rsidRPr="00D63357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</w:t>
      </w:r>
    </w:p>
    <w:p w:rsidR="006A0052" w:rsidRPr="00A64E3E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64E3E">
        <w:rPr>
          <w:rFonts w:ascii="Times New Roman" w:hAnsi="Times New Roman" w:cs="Times New Roman"/>
          <w:sz w:val="28"/>
          <w:szCs w:val="28"/>
          <w:lang w:val="ru-RU"/>
        </w:rPr>
        <w:t>В соответствии с письмом - ответом УФНС России по Республике Коми  от 12.09.2017 № 09-48/13240</w:t>
      </w:r>
      <w:r w:rsidR="00D633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Государственной Думой Федерального Собрания Российской Федерации  разработан и принят в первом чтении (постановление от 07.12.2016 406-7 ГД) проект федерального закона</w:t>
      </w:r>
      <w:r w:rsidR="00D6335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t>№ 18416-7  о  внесении изменений в Налоговый кодекс Российской Федерации и об установлении коэффициента-дефлятора, необходимого в целях применения главы 26.3 Налогового кодекса Российской Федерации на период 2017</w:t>
      </w:r>
      <w:proofErr w:type="gramEnd"/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 - 2019 годов (размещен на сайте duma.gov.ru), которым предусмотрен налоговый вычет на приобретение  ККТ  индивидуальными предпринимателями, применяющими систему налогообложения в виде единого налога на вмененный доход или патентную систему налогообложения.</w:t>
      </w:r>
    </w:p>
    <w:p w:rsidR="006A0052" w:rsidRPr="00A64E3E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Согласно данному проекту федерального закона, предпринимателям, находящимся на ЕНВД и ПСНО, предоставят налоговый вычет в сумме 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lastRenderedPageBreak/>
        <w:t>расходов на приобретение онлайн-ККТ (но не более 18 000 рублей на один аппарат) при условии ее регистрации в ФНС в 2018 году:</w:t>
      </w:r>
    </w:p>
    <w:p w:rsidR="006A0052" w:rsidRPr="00A64E3E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3E">
        <w:rPr>
          <w:rFonts w:ascii="Times New Roman" w:hAnsi="Times New Roman" w:cs="Times New Roman"/>
          <w:sz w:val="28"/>
          <w:szCs w:val="28"/>
          <w:lang w:val="ru-RU"/>
        </w:rPr>
        <w:t>- при ЕНВД - сумму единого налога за налоговые периоды 2018 г. (начиная с периода постановки на учет в качестве плательщика ЕНВД), оставшуюся после вычета из нее расходов на страховые взносы и выплаченные пособия;</w:t>
      </w:r>
    </w:p>
    <w:p w:rsidR="006A0052" w:rsidRPr="00A64E3E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3E">
        <w:rPr>
          <w:rFonts w:ascii="Times New Roman" w:hAnsi="Times New Roman" w:cs="Times New Roman"/>
          <w:sz w:val="28"/>
          <w:szCs w:val="28"/>
          <w:lang w:val="ru-RU"/>
        </w:rPr>
        <w:t>- при ПСНО - сумму налога по этому режиму за налоговые периоды 2018 г. (начиная с периода получения патента).</w:t>
      </w:r>
    </w:p>
    <w:p w:rsidR="006A0052" w:rsidRPr="00A64E3E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3E">
        <w:rPr>
          <w:rFonts w:ascii="Times New Roman" w:hAnsi="Times New Roman" w:cs="Times New Roman"/>
          <w:sz w:val="28"/>
          <w:szCs w:val="28"/>
          <w:lang w:val="ru-RU"/>
        </w:rPr>
        <w:t>Таким образом, возможность получения такого налогового вычета позволит снизить финансовую нагрузку на индивидуальных предпринимателей, возникающую в связи с необходимостью приобретения указанной ККТ и обязательностью ее применения при осуществлении расчета с покупателем (клиентом) после 01.07.2018.</w:t>
      </w:r>
    </w:p>
    <w:p w:rsidR="006A0052" w:rsidRPr="00A64E3E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3E">
        <w:rPr>
          <w:rFonts w:ascii="Times New Roman" w:hAnsi="Times New Roman" w:cs="Times New Roman"/>
          <w:sz w:val="28"/>
          <w:szCs w:val="28"/>
          <w:lang w:val="ru-RU"/>
        </w:rPr>
        <w:t>Кроме того, при переходе на новый порядок применения ККТ, возможно сокращение затрат СМСП, связанных с обслуживанием ККТ, в частности:</w:t>
      </w:r>
    </w:p>
    <w:p w:rsidR="006A0052" w:rsidRPr="00A64E3E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- возможность регистрации ККТ -  онлайн без визита в налоговый орган, что существенно экономит время и деньги налогоплательщика; </w:t>
      </w:r>
    </w:p>
    <w:p w:rsidR="006A0052" w:rsidRPr="00A64E3E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-  возможность направлять электронные чеки покупателю без затрат на чековую ленту; </w:t>
      </w:r>
    </w:p>
    <w:p w:rsidR="006A0052" w:rsidRPr="00A64E3E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-  возможность отказа от обязательного технического обслуживания и увеличения срока службы фискального накопителя; </w:t>
      </w:r>
    </w:p>
    <w:p w:rsidR="006A0052" w:rsidRPr="00A64E3E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3E">
        <w:rPr>
          <w:rFonts w:ascii="Times New Roman" w:hAnsi="Times New Roman" w:cs="Times New Roman"/>
          <w:sz w:val="28"/>
          <w:szCs w:val="28"/>
          <w:lang w:val="ru-RU"/>
        </w:rPr>
        <w:t>- удобство онлайн-торговли для бизнеса, а именно: нет необходимости печатать чек и доставлять его покупателю, достаточно направить его в электронном виде;</w:t>
      </w:r>
    </w:p>
    <w:p w:rsidR="006A0052" w:rsidRPr="00A64E3E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64E3E">
        <w:rPr>
          <w:rFonts w:ascii="Times New Roman" w:hAnsi="Times New Roman" w:cs="Times New Roman"/>
          <w:sz w:val="28"/>
          <w:szCs w:val="28"/>
          <w:lang w:val="ru-RU"/>
        </w:rPr>
        <w:t>- возможность не подключать торговую точку к сети Интернет и не заключать договор с оператором фискальных данных при осуществлении деятельности организациями и индивидуальными предпринимателями, в местностях, отдаленных от сетей связи, указанных в перечне, утверждённом Постановлением Правительства Республики Коми от 23.01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t>2017 № 27 «Об утверждении перечня местностей Республики Коми, удаленных от сетей связи, на территории которых пользователи могут применять ККТ в режиме, не</w:t>
      </w:r>
      <w:proofErr w:type="gramEnd"/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 предусматривающем обязательной передачи фискальных документов в налоговые органы в электронной форме через оператора фискальных данных» (в перечне 690 территорий Республики Коми).</w:t>
      </w:r>
    </w:p>
    <w:p w:rsidR="006A0052" w:rsidRPr="00A64E3E" w:rsidRDefault="00B62325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A0052" w:rsidRPr="00A64E3E">
        <w:rPr>
          <w:rFonts w:ascii="Times New Roman" w:hAnsi="Times New Roman" w:cs="Times New Roman"/>
          <w:sz w:val="28"/>
          <w:szCs w:val="28"/>
          <w:lang w:val="ru-RU"/>
        </w:rPr>
        <w:t>рименение ККТ в режиме, предусматривающем обязательную передачу фискальных документов в налоговые органы в электронном виде, должн</w:t>
      </w:r>
      <w:r w:rsidR="006A005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A0052"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осуществляться только в 11 населенных пунктах Республики Коми, в которых численность населения превышает 10 тыс. человек  (критерий согласно Приказу  Министерства связи и массовых коммуникаций Российской Федерации от 05.12.2016 №616), а именно: Вуктыл, </w:t>
      </w:r>
      <w:proofErr w:type="spellStart"/>
      <w:r w:rsidR="006A0052" w:rsidRPr="00A64E3E">
        <w:rPr>
          <w:rFonts w:ascii="Times New Roman" w:hAnsi="Times New Roman" w:cs="Times New Roman"/>
          <w:sz w:val="28"/>
          <w:szCs w:val="28"/>
          <w:lang w:val="ru-RU"/>
        </w:rPr>
        <w:t>Воргашор</w:t>
      </w:r>
      <w:proofErr w:type="spellEnd"/>
      <w:r w:rsidR="006A0052"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, Воркута, Инта, Сыктывкар, Усинск, Ухта, </w:t>
      </w:r>
      <w:proofErr w:type="spellStart"/>
      <w:r w:rsidR="006A0052" w:rsidRPr="00A64E3E">
        <w:rPr>
          <w:rFonts w:ascii="Times New Roman" w:hAnsi="Times New Roman" w:cs="Times New Roman"/>
          <w:sz w:val="28"/>
          <w:szCs w:val="28"/>
          <w:lang w:val="ru-RU"/>
        </w:rPr>
        <w:t>Емва</w:t>
      </w:r>
      <w:proofErr w:type="spellEnd"/>
      <w:r w:rsidR="006A0052"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, Печора, Сосногорск, </w:t>
      </w:r>
      <w:proofErr w:type="spellStart"/>
      <w:r w:rsidR="006A0052" w:rsidRPr="00A64E3E">
        <w:rPr>
          <w:rFonts w:ascii="Times New Roman" w:hAnsi="Times New Roman" w:cs="Times New Roman"/>
          <w:sz w:val="28"/>
          <w:szCs w:val="28"/>
          <w:lang w:val="ru-RU"/>
        </w:rPr>
        <w:t>Выльгорт</w:t>
      </w:r>
      <w:proofErr w:type="spellEnd"/>
      <w:r w:rsidR="006A0052" w:rsidRPr="00A64E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0052" w:rsidRPr="00A64E3E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Тем не менее, по информации УФНС  России по Республике Коми, на </w:t>
      </w: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t>.2017  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% от общего количества зарегистрированных единиц ККТ (от </w:t>
      </w:r>
      <w:r>
        <w:rPr>
          <w:rFonts w:ascii="Times New Roman" w:hAnsi="Times New Roman" w:cs="Times New Roman"/>
          <w:sz w:val="28"/>
          <w:szCs w:val="28"/>
          <w:lang w:val="ru-RU"/>
        </w:rPr>
        <w:t>9153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 ед.) уже подключены к оператору фискальных данных, что обусловлено удобством работы для СМСП и обеспечением прозрачности учета бухгалтерских данных.</w:t>
      </w:r>
    </w:p>
    <w:p w:rsidR="00D63357" w:rsidRDefault="006A0052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3E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Информация УФНС России по Республике Коми об условиях, порядке действий налогоплательщиков при их переходе на новые онлайн-кассы (модернизации ККТ), а также – оценка показателей финансовой нагрузки на СМСП, представлена в Приложении</w:t>
      </w:r>
      <w:r w:rsidR="004524BA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A0052" w:rsidRPr="00A64E3E" w:rsidRDefault="004524BA" w:rsidP="006A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Уведомляем, что д</w:t>
      </w:r>
      <w:r w:rsidR="006A0052"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анная  информация  доведена </w:t>
      </w:r>
      <w:r w:rsidR="00D63357">
        <w:rPr>
          <w:rFonts w:ascii="Times New Roman" w:hAnsi="Times New Roman" w:cs="Times New Roman"/>
          <w:sz w:val="28"/>
          <w:szCs w:val="28"/>
          <w:lang w:val="ru-RU"/>
        </w:rPr>
        <w:t xml:space="preserve">УФНС </w:t>
      </w:r>
      <w:r w:rsidR="00D63357"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России по Республике Коми </w:t>
      </w:r>
      <w:r w:rsidR="006A0052"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до сведения Межрайонных инспекций ФНС России по Республике Коми, с целью информирования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</w:t>
      </w:r>
      <w:r w:rsidR="006A0052" w:rsidRPr="00A64E3E">
        <w:rPr>
          <w:rFonts w:ascii="Times New Roman" w:hAnsi="Times New Roman" w:cs="Times New Roman"/>
          <w:sz w:val="28"/>
          <w:szCs w:val="28"/>
          <w:lang w:val="ru-RU"/>
        </w:rPr>
        <w:t xml:space="preserve">предпринимателей  (налогоплательщиков) </w:t>
      </w:r>
      <w:r>
        <w:rPr>
          <w:rFonts w:ascii="Times New Roman" w:hAnsi="Times New Roman" w:cs="Times New Roman"/>
          <w:sz w:val="28"/>
          <w:szCs w:val="28"/>
          <w:lang w:val="ru-RU"/>
        </w:rPr>
        <w:t>в инспекц</w:t>
      </w:r>
      <w:r w:rsidR="00D63357">
        <w:rPr>
          <w:rFonts w:ascii="Times New Roman" w:hAnsi="Times New Roman" w:cs="Times New Roman"/>
          <w:sz w:val="28"/>
          <w:szCs w:val="28"/>
          <w:lang w:val="ru-RU"/>
        </w:rPr>
        <w:t>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0052" w:rsidRPr="00A64E3E">
        <w:rPr>
          <w:rFonts w:ascii="Times New Roman" w:hAnsi="Times New Roman" w:cs="Times New Roman"/>
          <w:sz w:val="28"/>
          <w:szCs w:val="28"/>
          <w:lang w:val="ru-RU"/>
        </w:rPr>
        <w:t>на местах.</w:t>
      </w:r>
    </w:p>
    <w:p w:rsidR="006A0052" w:rsidRDefault="006A00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6A0052" w:rsidRPr="006A1165" w:rsidRDefault="006A00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sectPr w:rsidR="006A0052" w:rsidRPr="006A1165" w:rsidSect="008A731A">
      <w:pgSz w:w="11906" w:h="16838"/>
      <w:pgMar w:top="426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404F1"/>
    <w:multiLevelType w:val="hybridMultilevel"/>
    <w:tmpl w:val="61DA5D34"/>
    <w:lvl w:ilvl="0" w:tplc="CAD6FC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23"/>
    <w:rsid w:val="00013926"/>
    <w:rsid w:val="0001564B"/>
    <w:rsid w:val="0003102A"/>
    <w:rsid w:val="000A5D07"/>
    <w:rsid w:val="00100871"/>
    <w:rsid w:val="00103D75"/>
    <w:rsid w:val="00116A8A"/>
    <w:rsid w:val="001527BA"/>
    <w:rsid w:val="00153989"/>
    <w:rsid w:val="00171FE1"/>
    <w:rsid w:val="001916CB"/>
    <w:rsid w:val="001A4372"/>
    <w:rsid w:val="001A6EB9"/>
    <w:rsid w:val="00242942"/>
    <w:rsid w:val="002977E2"/>
    <w:rsid w:val="002C1EB9"/>
    <w:rsid w:val="002F02EC"/>
    <w:rsid w:val="002F7052"/>
    <w:rsid w:val="00346F93"/>
    <w:rsid w:val="0036368A"/>
    <w:rsid w:val="00367D1C"/>
    <w:rsid w:val="00372657"/>
    <w:rsid w:val="003A1751"/>
    <w:rsid w:val="003C3123"/>
    <w:rsid w:val="003C5FC7"/>
    <w:rsid w:val="0041397B"/>
    <w:rsid w:val="00424EB7"/>
    <w:rsid w:val="004524BA"/>
    <w:rsid w:val="004559EE"/>
    <w:rsid w:val="004C6CB6"/>
    <w:rsid w:val="004D608A"/>
    <w:rsid w:val="00514E4F"/>
    <w:rsid w:val="0052256F"/>
    <w:rsid w:val="00526564"/>
    <w:rsid w:val="00544123"/>
    <w:rsid w:val="005559E1"/>
    <w:rsid w:val="005634B0"/>
    <w:rsid w:val="0059541D"/>
    <w:rsid w:val="005A3296"/>
    <w:rsid w:val="005B25DA"/>
    <w:rsid w:val="006107B7"/>
    <w:rsid w:val="006607F9"/>
    <w:rsid w:val="00691DB9"/>
    <w:rsid w:val="00693CF5"/>
    <w:rsid w:val="006A0052"/>
    <w:rsid w:val="006A1165"/>
    <w:rsid w:val="006F1914"/>
    <w:rsid w:val="0070731E"/>
    <w:rsid w:val="00731469"/>
    <w:rsid w:val="00735615"/>
    <w:rsid w:val="0074708F"/>
    <w:rsid w:val="007732AB"/>
    <w:rsid w:val="0087530C"/>
    <w:rsid w:val="008A731A"/>
    <w:rsid w:val="008B249E"/>
    <w:rsid w:val="008D66F8"/>
    <w:rsid w:val="008E6F5A"/>
    <w:rsid w:val="0090036D"/>
    <w:rsid w:val="00901571"/>
    <w:rsid w:val="00910CAC"/>
    <w:rsid w:val="00916F9B"/>
    <w:rsid w:val="009441F9"/>
    <w:rsid w:val="00954204"/>
    <w:rsid w:val="00976FE4"/>
    <w:rsid w:val="009859A8"/>
    <w:rsid w:val="009A5457"/>
    <w:rsid w:val="009D2137"/>
    <w:rsid w:val="009D392C"/>
    <w:rsid w:val="009E4B1D"/>
    <w:rsid w:val="009F03B1"/>
    <w:rsid w:val="00A0454A"/>
    <w:rsid w:val="00A64E3E"/>
    <w:rsid w:val="00AA23CD"/>
    <w:rsid w:val="00AA69B5"/>
    <w:rsid w:val="00AA7BC5"/>
    <w:rsid w:val="00AE1CD7"/>
    <w:rsid w:val="00AE4868"/>
    <w:rsid w:val="00AF2D40"/>
    <w:rsid w:val="00B05401"/>
    <w:rsid w:val="00B13DE9"/>
    <w:rsid w:val="00B250AE"/>
    <w:rsid w:val="00B5400B"/>
    <w:rsid w:val="00B62325"/>
    <w:rsid w:val="00B651C1"/>
    <w:rsid w:val="00BB1051"/>
    <w:rsid w:val="00BB1737"/>
    <w:rsid w:val="00BB4335"/>
    <w:rsid w:val="00BD01B3"/>
    <w:rsid w:val="00C035D3"/>
    <w:rsid w:val="00C30B76"/>
    <w:rsid w:val="00C36A32"/>
    <w:rsid w:val="00C43D40"/>
    <w:rsid w:val="00C903A9"/>
    <w:rsid w:val="00CD619E"/>
    <w:rsid w:val="00CE2830"/>
    <w:rsid w:val="00D63357"/>
    <w:rsid w:val="00D74F67"/>
    <w:rsid w:val="00DA273E"/>
    <w:rsid w:val="00DA4C4B"/>
    <w:rsid w:val="00DC11FF"/>
    <w:rsid w:val="00DC3616"/>
    <w:rsid w:val="00DD0049"/>
    <w:rsid w:val="00DE45AB"/>
    <w:rsid w:val="00E05428"/>
    <w:rsid w:val="00E108FB"/>
    <w:rsid w:val="00E157A7"/>
    <w:rsid w:val="00E2385A"/>
    <w:rsid w:val="00E240AB"/>
    <w:rsid w:val="00E46044"/>
    <w:rsid w:val="00E76793"/>
    <w:rsid w:val="00EE6E24"/>
    <w:rsid w:val="00F32B0E"/>
    <w:rsid w:val="00F32D09"/>
    <w:rsid w:val="00F60DA0"/>
    <w:rsid w:val="00F64048"/>
    <w:rsid w:val="00F914DB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B9"/>
    <w:rPr>
      <w:rFonts w:ascii="Cambria" w:eastAsia="Times New Roman" w:hAnsi="Cambria" w:cs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91DB9"/>
    <w:pPr>
      <w:spacing w:after="160" w:line="240" w:lineRule="exact"/>
    </w:pPr>
    <w:rPr>
      <w:rFonts w:ascii="Verdana" w:hAnsi="Verdana" w:cs="Times New Roman"/>
      <w:sz w:val="20"/>
      <w:szCs w:val="20"/>
    </w:rPr>
  </w:style>
  <w:style w:type="character" w:styleId="a4">
    <w:name w:val="Hyperlink"/>
    <w:rsid w:val="00691D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0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7B7"/>
    <w:rPr>
      <w:rFonts w:ascii="Tahoma" w:eastAsia="Times New Roman" w:hAnsi="Tahoma" w:cs="Tahoma"/>
      <w:sz w:val="16"/>
      <w:szCs w:val="16"/>
      <w:lang w:val="en-US"/>
    </w:rPr>
  </w:style>
  <w:style w:type="table" w:styleId="a7">
    <w:name w:val="Table Grid"/>
    <w:basedOn w:val="a1"/>
    <w:uiPriority w:val="59"/>
    <w:rsid w:val="009D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1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B9"/>
    <w:rPr>
      <w:rFonts w:ascii="Cambria" w:eastAsia="Times New Roman" w:hAnsi="Cambria" w:cs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91DB9"/>
    <w:pPr>
      <w:spacing w:after="160" w:line="240" w:lineRule="exact"/>
    </w:pPr>
    <w:rPr>
      <w:rFonts w:ascii="Verdana" w:hAnsi="Verdana" w:cs="Times New Roman"/>
      <w:sz w:val="20"/>
      <w:szCs w:val="20"/>
    </w:rPr>
  </w:style>
  <w:style w:type="character" w:styleId="a4">
    <w:name w:val="Hyperlink"/>
    <w:rsid w:val="00691D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0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7B7"/>
    <w:rPr>
      <w:rFonts w:ascii="Tahoma" w:eastAsia="Times New Roman" w:hAnsi="Tahoma" w:cs="Tahoma"/>
      <w:sz w:val="16"/>
      <w:szCs w:val="16"/>
      <w:lang w:val="en-US"/>
    </w:rPr>
  </w:style>
  <w:style w:type="table" w:styleId="a7">
    <w:name w:val="Table Grid"/>
    <w:basedOn w:val="a1"/>
    <w:uiPriority w:val="59"/>
    <w:rsid w:val="009D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1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D5C6-6F07-4407-B338-91AFBCD7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Шмидт Ольга</dc:creator>
  <cp:lastModifiedBy>Яворская Наталья Юрьевна</cp:lastModifiedBy>
  <cp:revision>2</cp:revision>
  <cp:lastPrinted>2017-10-25T10:59:00Z</cp:lastPrinted>
  <dcterms:created xsi:type="dcterms:W3CDTF">2017-10-30T05:51:00Z</dcterms:created>
  <dcterms:modified xsi:type="dcterms:W3CDTF">2017-10-30T05:51:00Z</dcterms:modified>
</cp:coreProperties>
</file>