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2" w:rsidRDefault="00C76AA2" w:rsidP="00904D9D">
      <w:pPr>
        <w:suppressAutoHyphens/>
        <w:spacing w:before="2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0713C2">
        <w:rPr>
          <w:sz w:val="28"/>
          <w:szCs w:val="28"/>
        </w:rPr>
        <w:t xml:space="preserve"> № 1</w:t>
      </w:r>
      <w:r w:rsidR="00570C25">
        <w:rPr>
          <w:sz w:val="28"/>
          <w:szCs w:val="28"/>
        </w:rPr>
        <w:t xml:space="preserve"> </w:t>
      </w:r>
    </w:p>
    <w:p w:rsidR="00C76AA2" w:rsidRDefault="00C76AA2" w:rsidP="00C76AA2">
      <w:pPr>
        <w:suppressAutoHyphens/>
        <w:spacing w:before="24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26B08">
        <w:rPr>
          <w:b/>
          <w:sz w:val="28"/>
          <w:szCs w:val="28"/>
          <w:shd w:val="clear" w:color="auto" w:fill="FFFFFF"/>
        </w:rPr>
        <w:t>Перечень товаров, подлежащих маркировке</w:t>
      </w:r>
      <w:r>
        <w:rPr>
          <w:b/>
          <w:sz w:val="28"/>
          <w:szCs w:val="28"/>
          <w:shd w:val="clear" w:color="auto" w:fill="FFFFFF"/>
        </w:rPr>
        <w:t>:</w:t>
      </w:r>
    </w:p>
    <w:p w:rsidR="00C76AA2" w:rsidRPr="000713C2" w:rsidRDefault="00C76AA2" w:rsidP="00C76AA2">
      <w:pPr>
        <w:suppressAutoHyphens/>
        <w:ind w:firstLine="567"/>
        <w:jc w:val="center"/>
      </w:pPr>
    </w:p>
    <w:tbl>
      <w:tblPr>
        <w:tblStyle w:val="a6"/>
        <w:tblW w:w="10984" w:type="dxa"/>
        <w:tblInd w:w="-1139" w:type="dxa"/>
        <w:tblLook w:val="04A0" w:firstRow="1" w:lastRow="0" w:firstColumn="1" w:lastColumn="0" w:noHBand="0" w:noVBand="1"/>
      </w:tblPr>
      <w:tblGrid>
        <w:gridCol w:w="3123"/>
        <w:gridCol w:w="1703"/>
        <w:gridCol w:w="6158"/>
      </w:tblGrid>
      <w:tr w:rsidR="00C76AA2" w:rsidRPr="000713C2" w:rsidTr="00DB2B1F">
        <w:trPr>
          <w:trHeight w:val="209"/>
        </w:trPr>
        <w:tc>
          <w:tcPr>
            <w:tcW w:w="3123" w:type="dxa"/>
          </w:tcPr>
          <w:p w:rsidR="00C76AA2" w:rsidRPr="000713C2" w:rsidRDefault="00C76AA2" w:rsidP="00AB7DB9">
            <w:pPr>
              <w:suppressAutoHyphens/>
              <w:jc w:val="center"/>
            </w:pPr>
            <w:r w:rsidRPr="000713C2">
              <w:rPr>
                <w:bCs/>
                <w:kern w:val="24"/>
              </w:rPr>
              <w:t>Наименование группы товаров</w:t>
            </w:r>
          </w:p>
        </w:tc>
        <w:tc>
          <w:tcPr>
            <w:tcW w:w="1703" w:type="dxa"/>
          </w:tcPr>
          <w:p w:rsidR="00C76AA2" w:rsidRPr="000713C2" w:rsidRDefault="00C76AA2" w:rsidP="00AB7DB9">
            <w:pPr>
              <w:suppressAutoHyphens/>
              <w:jc w:val="center"/>
            </w:pPr>
            <w:r w:rsidRPr="000713C2">
              <w:rPr>
                <w:bCs/>
                <w:kern w:val="24"/>
              </w:rPr>
              <w:t>Сроки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center"/>
            </w:pPr>
            <w:r w:rsidRPr="000713C2">
              <w:t>Информация</w:t>
            </w:r>
          </w:p>
        </w:tc>
      </w:tr>
      <w:tr w:rsidR="009E1DC0" w:rsidRPr="000713C2" w:rsidTr="00DB2B1F">
        <w:trPr>
          <w:trHeight w:val="209"/>
        </w:trPr>
        <w:tc>
          <w:tcPr>
            <w:tcW w:w="3123" w:type="dxa"/>
            <w:vMerge w:val="restart"/>
          </w:tcPr>
          <w:p w:rsidR="009E1DC0" w:rsidRPr="000713C2" w:rsidRDefault="009E1DC0" w:rsidP="009E1DC0">
            <w:pPr>
              <w:suppressAutoHyphens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>Обувь</w:t>
            </w:r>
            <w:r w:rsidRPr="000713C2">
              <w:t xml:space="preserve"> </w:t>
            </w:r>
            <w:r w:rsidRPr="000713C2">
              <w:rPr>
                <w:bCs/>
                <w:kern w:val="24"/>
              </w:rPr>
              <w:t>Постановление Правительства РФ № 860 от 5 июля 2019 г.</w:t>
            </w:r>
          </w:p>
        </w:tc>
        <w:tc>
          <w:tcPr>
            <w:tcW w:w="1703" w:type="dxa"/>
          </w:tcPr>
          <w:p w:rsidR="00CA27FF" w:rsidRDefault="009E1DC0" w:rsidP="00AB7DB9">
            <w:pPr>
              <w:suppressAutoHyphens/>
              <w:jc w:val="center"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>С 1 октября</w:t>
            </w:r>
          </w:p>
          <w:p w:rsidR="009E1DC0" w:rsidRPr="000713C2" w:rsidRDefault="009E1DC0" w:rsidP="00AB7DB9">
            <w:pPr>
              <w:suppressAutoHyphens/>
              <w:jc w:val="center"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 xml:space="preserve"> 2019</w:t>
            </w:r>
            <w:r w:rsidR="00CA27FF">
              <w:rPr>
                <w:bCs/>
                <w:kern w:val="24"/>
              </w:rPr>
              <w:t xml:space="preserve"> года</w:t>
            </w:r>
          </w:p>
        </w:tc>
        <w:tc>
          <w:tcPr>
            <w:tcW w:w="6158" w:type="dxa"/>
          </w:tcPr>
          <w:p w:rsidR="009E1DC0" w:rsidRPr="000713C2" w:rsidRDefault="009E1DC0" w:rsidP="009E1DC0">
            <w:pPr>
              <w:suppressAutoHyphens/>
            </w:pPr>
            <w:r w:rsidRPr="000713C2">
              <w:t>начало получения кодов маркированной продукции, упрощённая маркировка остатков обуви. Маркировку остатков обуви необходимо осуществить до 1 июля 2020 года.</w:t>
            </w:r>
          </w:p>
        </w:tc>
      </w:tr>
      <w:tr w:rsidR="009E1DC0" w:rsidRPr="000713C2" w:rsidTr="00DB2B1F">
        <w:trPr>
          <w:trHeight w:val="209"/>
        </w:trPr>
        <w:tc>
          <w:tcPr>
            <w:tcW w:w="3123" w:type="dxa"/>
            <w:vMerge/>
          </w:tcPr>
          <w:p w:rsidR="009E1DC0" w:rsidRPr="000713C2" w:rsidRDefault="009E1DC0" w:rsidP="00AB7DB9">
            <w:pPr>
              <w:suppressAutoHyphens/>
              <w:jc w:val="center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A27FF" w:rsidRDefault="009E1DC0" w:rsidP="00CA27FF">
            <w:pPr>
              <w:suppressAutoHyphens/>
              <w:jc w:val="center"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 xml:space="preserve">С 1 июля </w:t>
            </w:r>
          </w:p>
          <w:p w:rsidR="009E1DC0" w:rsidRPr="000713C2" w:rsidRDefault="009E1DC0" w:rsidP="00CA27FF">
            <w:pPr>
              <w:suppressAutoHyphens/>
              <w:jc w:val="center"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>2020</w:t>
            </w:r>
            <w:r w:rsidR="00CA27FF">
              <w:rPr>
                <w:bCs/>
                <w:kern w:val="24"/>
              </w:rPr>
              <w:t xml:space="preserve"> года</w:t>
            </w:r>
          </w:p>
        </w:tc>
        <w:tc>
          <w:tcPr>
            <w:tcW w:w="6158" w:type="dxa"/>
          </w:tcPr>
          <w:p w:rsidR="009E1DC0" w:rsidRPr="000713C2" w:rsidRDefault="009E1DC0" w:rsidP="009E1DC0">
            <w:pPr>
              <w:suppressAutoHyphens/>
            </w:pPr>
            <w:r w:rsidRPr="000713C2">
              <w:t>контроль оборота, запрет на продажу немаркированной обуви, регистрация всех операций в системе. До 1 сентября 2020 — маркировка остатков обуви, купленных до 1 июля 2020 года, но полученных после этой даты.</w:t>
            </w:r>
          </w:p>
        </w:tc>
      </w:tr>
      <w:tr w:rsidR="009E1DC0" w:rsidRPr="000713C2" w:rsidTr="00DB2B1F">
        <w:trPr>
          <w:trHeight w:val="209"/>
        </w:trPr>
        <w:tc>
          <w:tcPr>
            <w:tcW w:w="3123" w:type="dxa"/>
            <w:vMerge w:val="restart"/>
          </w:tcPr>
          <w:p w:rsidR="009E1DC0" w:rsidRPr="000713C2" w:rsidRDefault="009E1DC0" w:rsidP="009E1DC0">
            <w:pPr>
              <w:suppressAutoHyphens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>Табак</w:t>
            </w:r>
            <w:r w:rsidRPr="000713C2">
              <w:t xml:space="preserve"> </w:t>
            </w:r>
            <w:r w:rsidRPr="000713C2">
              <w:rPr>
                <w:bCs/>
                <w:kern w:val="24"/>
              </w:rPr>
              <w:t>Постановление Правительства РФ № 224 от 28 февраля 2019 г.</w:t>
            </w:r>
          </w:p>
        </w:tc>
        <w:tc>
          <w:tcPr>
            <w:tcW w:w="1703" w:type="dxa"/>
          </w:tcPr>
          <w:p w:rsidR="00CA27FF" w:rsidRDefault="00CA27FF" w:rsidP="00AB7DB9">
            <w:pPr>
              <w:suppressAutoHyphens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С 1 июля </w:t>
            </w:r>
          </w:p>
          <w:p w:rsidR="009E1DC0" w:rsidRPr="000713C2" w:rsidRDefault="00CA27FF" w:rsidP="00AB7DB9">
            <w:pPr>
              <w:suppressAutoHyphens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2019 года</w:t>
            </w:r>
          </w:p>
        </w:tc>
        <w:tc>
          <w:tcPr>
            <w:tcW w:w="6158" w:type="dxa"/>
          </w:tcPr>
          <w:p w:rsidR="009E1DC0" w:rsidRPr="000713C2" w:rsidRDefault="009E1DC0" w:rsidP="00C76AA2">
            <w:pPr>
              <w:suppressAutoHyphens/>
            </w:pPr>
            <w:r w:rsidRPr="000713C2">
              <w:t>прекращение выпуска немаркированной продукции.</w:t>
            </w:r>
          </w:p>
        </w:tc>
      </w:tr>
      <w:tr w:rsidR="009E1DC0" w:rsidRPr="000713C2" w:rsidTr="00DB2B1F">
        <w:trPr>
          <w:trHeight w:val="209"/>
        </w:trPr>
        <w:tc>
          <w:tcPr>
            <w:tcW w:w="3123" w:type="dxa"/>
            <w:vMerge/>
          </w:tcPr>
          <w:p w:rsidR="009E1DC0" w:rsidRPr="000713C2" w:rsidRDefault="009E1DC0" w:rsidP="00AB7DB9">
            <w:pPr>
              <w:suppressAutoHyphens/>
              <w:jc w:val="center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A27FF" w:rsidRDefault="009E1DC0" w:rsidP="00AB7DB9">
            <w:pPr>
              <w:suppressAutoHyphens/>
              <w:jc w:val="center"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>С 1 июля</w:t>
            </w:r>
          </w:p>
          <w:p w:rsidR="009E1DC0" w:rsidRPr="000713C2" w:rsidRDefault="009E1DC0" w:rsidP="00AB7DB9">
            <w:pPr>
              <w:suppressAutoHyphens/>
              <w:jc w:val="center"/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 xml:space="preserve"> 2020 года</w:t>
            </w:r>
          </w:p>
        </w:tc>
        <w:tc>
          <w:tcPr>
            <w:tcW w:w="6158" w:type="dxa"/>
          </w:tcPr>
          <w:p w:rsidR="009E1DC0" w:rsidRPr="000713C2" w:rsidRDefault="009E1DC0" w:rsidP="00C76AA2">
            <w:pPr>
              <w:suppressAutoHyphens/>
            </w:pPr>
            <w:r w:rsidRPr="000713C2">
              <w:t>прекращение оборота немаркированной продукции. Отгрузка и приемка по УПД. Продажа немаркированных сигарет разрешена до 1 июля 2020 года.</w:t>
            </w:r>
          </w:p>
        </w:tc>
      </w:tr>
      <w:tr w:rsidR="00C76AA2" w:rsidRPr="000713C2" w:rsidTr="00DB2B1F">
        <w:trPr>
          <w:trHeight w:val="209"/>
        </w:trPr>
        <w:tc>
          <w:tcPr>
            <w:tcW w:w="3123" w:type="dxa"/>
            <w:vMerge w:val="restart"/>
          </w:tcPr>
          <w:p w:rsidR="00C76AA2" w:rsidRPr="000713C2" w:rsidRDefault="00C76AA2" w:rsidP="00C76AA2">
            <w:pPr>
              <w:suppressAutoHyphens/>
            </w:pPr>
            <w:r w:rsidRPr="000713C2">
              <w:rPr>
                <w:bCs/>
                <w:kern w:val="24"/>
              </w:rPr>
              <w:t>Духи и туалетная вода</w:t>
            </w:r>
            <w:r w:rsidRPr="000713C2">
              <w:t xml:space="preserve"> </w:t>
            </w:r>
          </w:p>
          <w:p w:rsidR="00C76AA2" w:rsidRPr="000713C2" w:rsidRDefault="00C76AA2" w:rsidP="00C76AA2">
            <w:pPr>
              <w:suppressAutoHyphens/>
            </w:pPr>
            <w:r w:rsidRPr="000713C2">
              <w:rPr>
                <w:bCs/>
                <w:kern w:val="24"/>
              </w:rPr>
              <w:t>Постановление Правительства РФ № 1957 от 31 декабря 2019 г.</w:t>
            </w:r>
          </w:p>
        </w:tc>
        <w:tc>
          <w:tcPr>
            <w:tcW w:w="1703" w:type="dxa"/>
          </w:tcPr>
          <w:p w:rsidR="00CA27FF" w:rsidRDefault="00C76AA2" w:rsidP="00AB7DB9">
            <w:pPr>
              <w:suppressAutoHyphens/>
              <w:jc w:val="both"/>
            </w:pPr>
            <w:r w:rsidRPr="000713C2">
              <w:t xml:space="preserve">с 1 октября </w:t>
            </w:r>
          </w:p>
          <w:p w:rsidR="00C76AA2" w:rsidRPr="000713C2" w:rsidRDefault="00C76AA2" w:rsidP="00AB7DB9">
            <w:pPr>
              <w:suppressAutoHyphens/>
              <w:jc w:val="both"/>
            </w:pPr>
            <w:r w:rsidRPr="000713C2">
              <w:t>2020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начнется обязательная маркировка парфюмерной продукции, производимой и ввозимой на территорию Российской Федерации и передача сведений об обороте товаров в систему Честный ЗНАК.</w:t>
            </w:r>
          </w:p>
        </w:tc>
      </w:tr>
      <w:tr w:rsidR="00C76AA2" w:rsidRPr="000713C2" w:rsidTr="00DB2B1F">
        <w:trPr>
          <w:trHeight w:val="209"/>
        </w:trPr>
        <w:tc>
          <w:tcPr>
            <w:tcW w:w="3123" w:type="dxa"/>
            <w:vMerge/>
          </w:tcPr>
          <w:p w:rsidR="00C76AA2" w:rsidRPr="000713C2" w:rsidRDefault="00C76AA2" w:rsidP="00AB7DB9">
            <w:pPr>
              <w:suppressAutoHyphens/>
              <w:jc w:val="both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до 30 сентября 2021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разрешается реализация немаркированных товарных остатков парфюмерной продукции, произведенных или ввезенных на территорию Российской Федерации до 1 октября 2020 г.</w:t>
            </w:r>
          </w:p>
        </w:tc>
      </w:tr>
      <w:tr w:rsidR="00C76AA2" w:rsidRPr="000713C2" w:rsidTr="00DB2B1F">
        <w:trPr>
          <w:trHeight w:val="209"/>
        </w:trPr>
        <w:tc>
          <w:tcPr>
            <w:tcW w:w="3123" w:type="dxa"/>
            <w:vMerge w:val="restart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rPr>
                <w:bCs/>
                <w:kern w:val="24"/>
              </w:rPr>
              <w:t>Фотокамеры (кроме кинокамер) фотовспышки и лампы-вспышки</w:t>
            </w:r>
            <w:r w:rsidRPr="000713C2">
              <w:t xml:space="preserve"> </w:t>
            </w:r>
            <w:r w:rsidRPr="000713C2">
              <w:rPr>
                <w:bCs/>
                <w:kern w:val="24"/>
              </w:rPr>
              <w:t>Постановление Правительства РФ № 1953 от 31 декабря 2019 г.</w:t>
            </w:r>
          </w:p>
        </w:tc>
        <w:tc>
          <w:tcPr>
            <w:tcW w:w="1703" w:type="dxa"/>
          </w:tcPr>
          <w:p w:rsidR="00CA27FF" w:rsidRDefault="00C76AA2" w:rsidP="00CA27FF">
            <w:pPr>
              <w:suppressAutoHyphens/>
              <w:jc w:val="both"/>
            </w:pPr>
            <w:r w:rsidRPr="000713C2">
              <w:t xml:space="preserve">с 1 октября </w:t>
            </w:r>
          </w:p>
          <w:p w:rsidR="00C76AA2" w:rsidRPr="000713C2" w:rsidRDefault="00C76AA2" w:rsidP="00CA27FF">
            <w:pPr>
              <w:suppressAutoHyphens/>
              <w:jc w:val="both"/>
            </w:pPr>
            <w:r w:rsidRPr="000713C2">
              <w:t>2020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оборот немаркированных фототоваров будет запрещен.</w:t>
            </w:r>
          </w:p>
        </w:tc>
      </w:tr>
      <w:tr w:rsidR="00C76AA2" w:rsidRPr="000713C2" w:rsidTr="00DB2B1F">
        <w:trPr>
          <w:trHeight w:val="209"/>
        </w:trPr>
        <w:tc>
          <w:tcPr>
            <w:tcW w:w="3123" w:type="dxa"/>
            <w:vMerge/>
          </w:tcPr>
          <w:p w:rsidR="00C76AA2" w:rsidRPr="000713C2" w:rsidRDefault="00C76AA2" w:rsidP="00AB7DB9">
            <w:pPr>
              <w:suppressAutoHyphens/>
              <w:jc w:val="both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A27FF" w:rsidRDefault="00C76AA2" w:rsidP="00AB7DB9">
            <w:pPr>
              <w:suppressAutoHyphens/>
              <w:jc w:val="both"/>
            </w:pPr>
            <w:r w:rsidRPr="000713C2">
              <w:t xml:space="preserve">до 1 декабря </w:t>
            </w:r>
          </w:p>
          <w:p w:rsidR="00C76AA2" w:rsidRPr="000713C2" w:rsidRDefault="00C76AA2" w:rsidP="00AB7DB9">
            <w:pPr>
              <w:suppressAutoHyphens/>
              <w:jc w:val="both"/>
            </w:pPr>
            <w:r w:rsidRPr="000713C2">
              <w:t>2020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CA27FF">
            <w:pPr>
              <w:suppressAutoHyphens/>
              <w:jc w:val="both"/>
            </w:pPr>
            <w:r w:rsidRPr="000713C2">
              <w:t>все участники оборота обязаны промаркировать товарные остатки фототоваров, нереализованные до 1 октября 2020г.</w:t>
            </w:r>
          </w:p>
        </w:tc>
      </w:tr>
      <w:tr w:rsidR="00C76AA2" w:rsidRPr="000713C2" w:rsidTr="00DB2B1F">
        <w:trPr>
          <w:trHeight w:val="214"/>
        </w:trPr>
        <w:tc>
          <w:tcPr>
            <w:tcW w:w="3123" w:type="dxa"/>
            <w:vMerge w:val="restart"/>
          </w:tcPr>
          <w:p w:rsidR="00C76AA2" w:rsidRPr="000713C2" w:rsidRDefault="00C76AA2" w:rsidP="00AB7DB9">
            <w:pPr>
              <w:rPr>
                <w:bCs/>
                <w:kern w:val="24"/>
              </w:rPr>
            </w:pPr>
            <w:r w:rsidRPr="000713C2">
              <w:rPr>
                <w:bCs/>
                <w:kern w:val="24"/>
              </w:rPr>
              <w:t>Шины и покрышки Постановление Правительства РФ № 1958 от 31 декабря 2019 г.</w:t>
            </w:r>
          </w:p>
        </w:tc>
        <w:tc>
          <w:tcPr>
            <w:tcW w:w="1703" w:type="dxa"/>
          </w:tcPr>
          <w:p w:rsidR="00CA27FF" w:rsidRDefault="00C76AA2" w:rsidP="00AB7DB9">
            <w:pPr>
              <w:suppressAutoHyphens/>
              <w:jc w:val="both"/>
            </w:pPr>
            <w:r w:rsidRPr="000713C2">
              <w:t xml:space="preserve">с 1 ноября </w:t>
            </w:r>
          </w:p>
          <w:p w:rsidR="00C76AA2" w:rsidRPr="000713C2" w:rsidRDefault="00C76AA2" w:rsidP="00AB7DB9">
            <w:pPr>
              <w:suppressAutoHyphens/>
              <w:jc w:val="both"/>
            </w:pPr>
            <w:r w:rsidRPr="000713C2">
              <w:t>2020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запрещается производство и импорт немаркированных шин, а также приобретение немаркированных шин участниками оборота, работающими напрямую с производителями и импортерами.</w:t>
            </w:r>
          </w:p>
        </w:tc>
      </w:tr>
      <w:tr w:rsidR="00C76AA2" w:rsidRPr="000713C2" w:rsidTr="00DB2B1F">
        <w:trPr>
          <w:trHeight w:val="214"/>
        </w:trPr>
        <w:tc>
          <w:tcPr>
            <w:tcW w:w="3123" w:type="dxa"/>
            <w:vMerge/>
            <w:vAlign w:val="center"/>
          </w:tcPr>
          <w:p w:rsidR="00C76AA2" w:rsidRPr="000713C2" w:rsidRDefault="00C76AA2" w:rsidP="00AB7DB9">
            <w:pPr>
              <w:jc w:val="both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76AA2" w:rsidRPr="000713C2" w:rsidRDefault="00C76AA2" w:rsidP="00CA27FF">
            <w:pPr>
              <w:suppressAutoHyphens/>
              <w:jc w:val="both"/>
            </w:pPr>
            <w:r w:rsidRPr="000713C2">
              <w:t>до 15 декабря 2020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осуществляется маркировка шин, ввезенных в Российскую Федерацию после 1 ноября 2020 г., но приобретенных до 1 ноября 2020 г.</w:t>
            </w:r>
          </w:p>
        </w:tc>
      </w:tr>
      <w:tr w:rsidR="00C76AA2" w:rsidRPr="000713C2" w:rsidTr="00DB2B1F">
        <w:trPr>
          <w:trHeight w:val="214"/>
        </w:trPr>
        <w:tc>
          <w:tcPr>
            <w:tcW w:w="3123" w:type="dxa"/>
            <w:vMerge/>
            <w:vAlign w:val="center"/>
          </w:tcPr>
          <w:p w:rsidR="00C76AA2" w:rsidRPr="000713C2" w:rsidRDefault="00C76AA2" w:rsidP="00AB7DB9">
            <w:pPr>
              <w:jc w:val="both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A27FF" w:rsidRDefault="00C76AA2" w:rsidP="00AB7DB9">
            <w:pPr>
              <w:suppressAutoHyphens/>
              <w:jc w:val="both"/>
            </w:pPr>
            <w:r w:rsidRPr="000713C2">
              <w:t xml:space="preserve">с 15 декабря </w:t>
            </w:r>
          </w:p>
          <w:p w:rsidR="00C76AA2" w:rsidRPr="000713C2" w:rsidRDefault="00C76AA2" w:rsidP="00AB7DB9">
            <w:pPr>
              <w:suppressAutoHyphens/>
              <w:jc w:val="both"/>
            </w:pPr>
            <w:r w:rsidRPr="000713C2">
              <w:t>2020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запрещается оборот и вывод из оборота немаркированных шин.</w:t>
            </w:r>
          </w:p>
        </w:tc>
      </w:tr>
      <w:tr w:rsidR="00C76AA2" w:rsidRPr="000713C2" w:rsidTr="00DB2B1F">
        <w:trPr>
          <w:trHeight w:val="214"/>
        </w:trPr>
        <w:tc>
          <w:tcPr>
            <w:tcW w:w="3123" w:type="dxa"/>
            <w:vMerge/>
            <w:vAlign w:val="center"/>
          </w:tcPr>
          <w:p w:rsidR="00C76AA2" w:rsidRPr="000713C2" w:rsidRDefault="00C76AA2" w:rsidP="00AB7DB9">
            <w:pPr>
              <w:jc w:val="both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A27FF" w:rsidRDefault="00C76AA2" w:rsidP="00CA27FF">
            <w:pPr>
              <w:suppressAutoHyphens/>
              <w:jc w:val="both"/>
            </w:pPr>
            <w:r w:rsidRPr="000713C2">
              <w:t xml:space="preserve">до 1 марта </w:t>
            </w:r>
          </w:p>
          <w:p w:rsidR="00C76AA2" w:rsidRPr="000713C2" w:rsidRDefault="00C76AA2" w:rsidP="00CA27FF">
            <w:pPr>
              <w:suppressAutoHyphens/>
              <w:jc w:val="both"/>
            </w:pPr>
            <w:r w:rsidRPr="000713C2">
              <w:t>2021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C76AA2" w:rsidP="00AB7DB9">
            <w:pPr>
              <w:suppressAutoHyphens/>
              <w:jc w:val="both"/>
            </w:pPr>
            <w:r w:rsidRPr="000713C2">
              <w:t>все участники оборота обязаны промаркировать товарные остатки шин, нереализованные до 15 декабря 2020 г.</w:t>
            </w:r>
          </w:p>
        </w:tc>
      </w:tr>
      <w:tr w:rsidR="00C76AA2" w:rsidRPr="000713C2" w:rsidTr="00DB2B1F">
        <w:trPr>
          <w:trHeight w:val="214"/>
        </w:trPr>
        <w:tc>
          <w:tcPr>
            <w:tcW w:w="3123" w:type="dxa"/>
            <w:vMerge/>
            <w:vAlign w:val="center"/>
          </w:tcPr>
          <w:p w:rsidR="00C76AA2" w:rsidRPr="000713C2" w:rsidRDefault="00C76AA2" w:rsidP="00AB7DB9">
            <w:pPr>
              <w:jc w:val="both"/>
              <w:rPr>
                <w:bCs/>
                <w:kern w:val="24"/>
              </w:rPr>
            </w:pPr>
          </w:p>
        </w:tc>
        <w:tc>
          <w:tcPr>
            <w:tcW w:w="1703" w:type="dxa"/>
          </w:tcPr>
          <w:p w:rsidR="00CA27FF" w:rsidRDefault="00C76AA2" w:rsidP="00AB7DB9">
            <w:pPr>
              <w:suppressAutoHyphens/>
              <w:jc w:val="both"/>
            </w:pPr>
            <w:r w:rsidRPr="000713C2">
              <w:t xml:space="preserve">с 1 марта </w:t>
            </w:r>
          </w:p>
          <w:p w:rsidR="00C76AA2" w:rsidRPr="000713C2" w:rsidRDefault="00C76AA2" w:rsidP="00AB7DB9">
            <w:pPr>
              <w:suppressAutoHyphens/>
              <w:jc w:val="both"/>
            </w:pPr>
            <w:r w:rsidRPr="000713C2">
              <w:t>2021 г</w:t>
            </w:r>
            <w:r w:rsidR="00CA27FF">
              <w:t>ода</w:t>
            </w:r>
          </w:p>
        </w:tc>
        <w:tc>
          <w:tcPr>
            <w:tcW w:w="6158" w:type="dxa"/>
          </w:tcPr>
          <w:p w:rsidR="00C76AA2" w:rsidRPr="000713C2" w:rsidRDefault="0086470E" w:rsidP="00AB7DB9">
            <w:pPr>
              <w:suppressAutoHyphens/>
              <w:jc w:val="both"/>
            </w:pPr>
            <w:r>
              <w:t>з</w:t>
            </w:r>
            <w:r w:rsidRPr="0086470E">
              <w:t>апрет хранения немаркированных шин</w:t>
            </w:r>
            <w:r>
              <w:t xml:space="preserve">, </w:t>
            </w:r>
            <w:r w:rsidR="00C76AA2" w:rsidRPr="000713C2">
              <w:t>все участники оборота обязаны передавать сведения в отношении всех действий по обороту шин в систему маркировки Честный ЗНАК</w:t>
            </w:r>
            <w:r>
              <w:t>.</w:t>
            </w:r>
          </w:p>
        </w:tc>
      </w:tr>
      <w:tr w:rsidR="00904D9D" w:rsidRPr="000713C2" w:rsidTr="00DB2B1F">
        <w:trPr>
          <w:trHeight w:val="203"/>
        </w:trPr>
        <w:tc>
          <w:tcPr>
            <w:tcW w:w="3123" w:type="dxa"/>
            <w:vMerge w:val="restart"/>
            <w:vAlign w:val="center"/>
          </w:tcPr>
          <w:p w:rsidR="00904D9D" w:rsidRPr="000713C2" w:rsidRDefault="00904D9D" w:rsidP="00AB7DB9">
            <w:r w:rsidRPr="000713C2">
              <w:rPr>
                <w:shd w:val="clear" w:color="auto" w:fill="FFFFFF"/>
              </w:rPr>
              <w:t>Товары легкой промышленности (трикотажные блузки, пальто и полупальто, плащи и куртки, ветровки и штормовки, постельное, столовое, туалетное и кухонное белье)</w:t>
            </w:r>
            <w:r w:rsidRPr="000713C2">
              <w:t xml:space="preserve"> </w:t>
            </w:r>
            <w:r w:rsidRPr="000713C2">
              <w:rPr>
                <w:shd w:val="clear" w:color="auto" w:fill="FFFFFF"/>
              </w:rPr>
              <w:t>Постановление Правительства РФ № 1956 от 31 декабря 2019 г.</w:t>
            </w:r>
          </w:p>
        </w:tc>
        <w:tc>
          <w:tcPr>
            <w:tcW w:w="1703" w:type="dxa"/>
          </w:tcPr>
          <w:p w:rsidR="00904D9D" w:rsidRDefault="00904D9D" w:rsidP="00AB7DB9">
            <w:pPr>
              <w:suppressAutoHyphens/>
              <w:jc w:val="both"/>
            </w:pPr>
            <w:r w:rsidRPr="000713C2">
              <w:t xml:space="preserve">с 1 января </w:t>
            </w:r>
          </w:p>
          <w:p w:rsidR="00904D9D" w:rsidRPr="000713C2" w:rsidRDefault="00904D9D" w:rsidP="00AB7DB9">
            <w:pPr>
              <w:suppressAutoHyphens/>
              <w:jc w:val="both"/>
            </w:pPr>
            <w:r w:rsidRPr="000713C2">
              <w:t>2021 г</w:t>
            </w:r>
            <w:r>
              <w:t>ода</w:t>
            </w:r>
          </w:p>
        </w:tc>
        <w:tc>
          <w:tcPr>
            <w:tcW w:w="6158" w:type="dxa"/>
          </w:tcPr>
          <w:p w:rsidR="00904D9D" w:rsidRPr="000713C2" w:rsidRDefault="00904D9D" w:rsidP="00AB7DB9">
            <w:pPr>
              <w:suppressAutoHyphens/>
              <w:jc w:val="both"/>
            </w:pPr>
            <w:r w:rsidRPr="000713C2">
              <w:t>оборот немаркированных товаров легкой промышленности и одежды будет запрещен.</w:t>
            </w:r>
          </w:p>
        </w:tc>
      </w:tr>
      <w:tr w:rsidR="00904D9D" w:rsidRPr="000713C2" w:rsidTr="00DB2B1F">
        <w:trPr>
          <w:trHeight w:val="900"/>
        </w:trPr>
        <w:tc>
          <w:tcPr>
            <w:tcW w:w="3123" w:type="dxa"/>
            <w:vMerge/>
            <w:vAlign w:val="center"/>
          </w:tcPr>
          <w:p w:rsidR="00904D9D" w:rsidRPr="000713C2" w:rsidRDefault="00904D9D" w:rsidP="00AB7DB9"/>
        </w:tc>
        <w:tc>
          <w:tcPr>
            <w:tcW w:w="1703" w:type="dxa"/>
          </w:tcPr>
          <w:p w:rsidR="00904D9D" w:rsidRPr="000713C2" w:rsidRDefault="00904D9D" w:rsidP="00AB7DB9">
            <w:pPr>
              <w:suppressAutoHyphens/>
              <w:jc w:val="both"/>
            </w:pPr>
            <w:r w:rsidRPr="000713C2">
              <w:t>до 1 февраля 2021 г</w:t>
            </w:r>
            <w:r>
              <w:t>ода</w:t>
            </w:r>
          </w:p>
        </w:tc>
        <w:tc>
          <w:tcPr>
            <w:tcW w:w="6158" w:type="dxa"/>
          </w:tcPr>
          <w:p w:rsidR="00904D9D" w:rsidRPr="000713C2" w:rsidRDefault="00904D9D" w:rsidP="00AB7DB9">
            <w:pPr>
              <w:suppressAutoHyphens/>
              <w:jc w:val="both"/>
            </w:pPr>
            <w:r w:rsidRPr="000713C2">
              <w:t>все участники оборота обязаны промаркировать товарные остатки легкой промышленности и одежды, не реализованные до 1 января 2021 г</w:t>
            </w:r>
            <w:r>
              <w:t>ода.</w:t>
            </w:r>
          </w:p>
        </w:tc>
      </w:tr>
      <w:tr w:rsidR="00904D9D" w:rsidRPr="000713C2" w:rsidTr="00DB2B1F">
        <w:trPr>
          <w:trHeight w:val="203"/>
        </w:trPr>
        <w:tc>
          <w:tcPr>
            <w:tcW w:w="10984" w:type="dxa"/>
            <w:gridSpan w:val="3"/>
            <w:vAlign w:val="center"/>
          </w:tcPr>
          <w:p w:rsidR="00904D9D" w:rsidRPr="000713C2" w:rsidRDefault="00904D9D" w:rsidP="00904D9D">
            <w:pPr>
              <w:suppressAutoHyphens/>
              <w:jc w:val="center"/>
            </w:pPr>
            <w:r w:rsidRPr="00904D9D">
              <w:t>В эксперименте по маркировке находятся: кресла-коляски, молочная продукция, питьевая вода</w:t>
            </w:r>
            <w:r>
              <w:t>.</w:t>
            </w:r>
          </w:p>
        </w:tc>
      </w:tr>
      <w:tr w:rsidR="00904D9D" w:rsidRPr="000713C2" w:rsidTr="00DB2B1F">
        <w:trPr>
          <w:trHeight w:val="203"/>
        </w:trPr>
        <w:tc>
          <w:tcPr>
            <w:tcW w:w="3123" w:type="dxa"/>
            <w:vMerge w:val="restart"/>
            <w:vAlign w:val="center"/>
          </w:tcPr>
          <w:p w:rsidR="00904D9D" w:rsidRPr="000713C2" w:rsidRDefault="00904D9D" w:rsidP="00904D9D">
            <w:r w:rsidRPr="00904D9D">
              <w:t>Молочная продукция</w:t>
            </w:r>
          </w:p>
        </w:tc>
        <w:tc>
          <w:tcPr>
            <w:tcW w:w="1703" w:type="dxa"/>
          </w:tcPr>
          <w:p w:rsidR="00904D9D" w:rsidRDefault="00904D9D" w:rsidP="00904D9D">
            <w:pPr>
              <w:suppressAutoHyphens/>
            </w:pPr>
            <w:r>
              <w:t>С 15 июля 2019 года</w:t>
            </w:r>
          </w:p>
          <w:p w:rsidR="00904D9D" w:rsidRPr="000713C2" w:rsidRDefault="00904D9D" w:rsidP="00904D9D">
            <w:pPr>
              <w:suppressAutoHyphens/>
            </w:pPr>
          </w:p>
        </w:tc>
        <w:tc>
          <w:tcPr>
            <w:tcW w:w="6158" w:type="dxa"/>
          </w:tcPr>
          <w:p w:rsidR="00904D9D" w:rsidRPr="000713C2" w:rsidRDefault="00904D9D" w:rsidP="00904D9D">
            <w:pPr>
              <w:suppressAutoHyphens/>
            </w:pPr>
            <w:r w:rsidRPr="00904D9D">
              <w:t xml:space="preserve">по 31 декабря 2020 года </w:t>
            </w:r>
            <w:r>
              <w:t xml:space="preserve"> </w:t>
            </w:r>
            <w:r w:rsidRPr="00904D9D">
              <w:t>проводится эксперимент по маркировке готовой молочной продукции.</w:t>
            </w:r>
          </w:p>
        </w:tc>
      </w:tr>
      <w:tr w:rsidR="00904D9D" w:rsidRPr="000713C2" w:rsidTr="00DB2B1F">
        <w:trPr>
          <w:trHeight w:val="414"/>
        </w:trPr>
        <w:tc>
          <w:tcPr>
            <w:tcW w:w="3123" w:type="dxa"/>
            <w:vMerge/>
            <w:vAlign w:val="center"/>
          </w:tcPr>
          <w:p w:rsidR="00904D9D" w:rsidRPr="00904D9D" w:rsidRDefault="00904D9D" w:rsidP="00904D9D"/>
        </w:tc>
        <w:tc>
          <w:tcPr>
            <w:tcW w:w="1703" w:type="dxa"/>
          </w:tcPr>
          <w:p w:rsidR="00904D9D" w:rsidRDefault="00904D9D" w:rsidP="00904D9D">
            <w:pPr>
              <w:suppressAutoHyphens/>
            </w:pPr>
            <w:r w:rsidRPr="00904D9D">
              <w:t>С 20 января 2021 года</w:t>
            </w:r>
          </w:p>
        </w:tc>
        <w:tc>
          <w:tcPr>
            <w:tcW w:w="6158" w:type="dxa"/>
          </w:tcPr>
          <w:p w:rsidR="00904D9D" w:rsidRPr="00904D9D" w:rsidRDefault="00904D9D" w:rsidP="00904D9D">
            <w:pPr>
              <w:suppressAutoHyphens/>
            </w:pPr>
            <w:r w:rsidRPr="00904D9D">
              <w:t>начало обязательной маркировки по определенным группам ТНВЭД, по остальным группам — не позднее 1 октября 2021 года.</w:t>
            </w:r>
          </w:p>
        </w:tc>
      </w:tr>
      <w:tr w:rsidR="00904D9D" w:rsidRPr="000713C2" w:rsidTr="00DB2B1F">
        <w:trPr>
          <w:trHeight w:val="411"/>
        </w:trPr>
        <w:tc>
          <w:tcPr>
            <w:tcW w:w="3123" w:type="dxa"/>
            <w:vAlign w:val="center"/>
          </w:tcPr>
          <w:p w:rsidR="00904D9D" w:rsidRPr="000713C2" w:rsidRDefault="00904D9D" w:rsidP="00AB7DB9">
            <w:pPr>
              <w:jc w:val="both"/>
            </w:pPr>
            <w:r w:rsidRPr="00904D9D">
              <w:t>Вода упакованная</w:t>
            </w:r>
          </w:p>
        </w:tc>
        <w:tc>
          <w:tcPr>
            <w:tcW w:w="1703" w:type="dxa"/>
          </w:tcPr>
          <w:p w:rsidR="00904D9D" w:rsidRPr="000713C2" w:rsidRDefault="00904D9D" w:rsidP="00904D9D">
            <w:pPr>
              <w:suppressAutoHyphens/>
              <w:jc w:val="both"/>
            </w:pPr>
            <w:r>
              <w:t>С 1 апреля 2020 года</w:t>
            </w:r>
          </w:p>
          <w:p w:rsidR="00904D9D" w:rsidRPr="000713C2" w:rsidRDefault="00904D9D" w:rsidP="00904D9D">
            <w:pPr>
              <w:suppressAutoHyphens/>
              <w:jc w:val="both"/>
            </w:pPr>
          </w:p>
        </w:tc>
        <w:tc>
          <w:tcPr>
            <w:tcW w:w="6158" w:type="dxa"/>
          </w:tcPr>
          <w:p w:rsidR="00904D9D" w:rsidRPr="000713C2" w:rsidRDefault="00904D9D" w:rsidP="00904D9D">
            <w:pPr>
              <w:suppressAutoHyphens/>
              <w:jc w:val="both"/>
            </w:pPr>
            <w:r>
              <w:t>по 1 марта 2021 года</w:t>
            </w:r>
            <w:r w:rsidRPr="00904D9D">
              <w:t xml:space="preserve"> проводится эксперимент по маркировке упакованной воды.</w:t>
            </w:r>
          </w:p>
        </w:tc>
      </w:tr>
      <w:tr w:rsidR="00904D9D" w:rsidRPr="000713C2" w:rsidTr="00DB2B1F">
        <w:trPr>
          <w:trHeight w:val="203"/>
        </w:trPr>
        <w:tc>
          <w:tcPr>
            <w:tcW w:w="3123" w:type="dxa"/>
            <w:vAlign w:val="center"/>
          </w:tcPr>
          <w:p w:rsidR="00904D9D" w:rsidRDefault="00904D9D" w:rsidP="00904D9D">
            <w:pPr>
              <w:jc w:val="both"/>
            </w:pPr>
            <w:r>
              <w:t>кресла-коляски (с ручным приводом, электрические)</w:t>
            </w:r>
          </w:p>
          <w:p w:rsidR="00904D9D" w:rsidRPr="000713C2" w:rsidRDefault="00904D9D" w:rsidP="00904D9D">
            <w:pPr>
              <w:jc w:val="both"/>
            </w:pPr>
            <w:r>
              <w:t>Постановление Правительства РФ от 7 августа 2019 года № 1028</w:t>
            </w:r>
          </w:p>
        </w:tc>
        <w:tc>
          <w:tcPr>
            <w:tcW w:w="1703" w:type="dxa"/>
          </w:tcPr>
          <w:p w:rsidR="00904D9D" w:rsidRDefault="00904D9D" w:rsidP="00904D9D">
            <w:pPr>
              <w:suppressAutoHyphens/>
              <w:jc w:val="both"/>
            </w:pPr>
            <w:r>
              <w:t xml:space="preserve">С 1 сентября 2019 года </w:t>
            </w:r>
          </w:p>
          <w:p w:rsidR="00904D9D" w:rsidRPr="000713C2" w:rsidRDefault="00904D9D" w:rsidP="00904D9D">
            <w:pPr>
              <w:suppressAutoHyphens/>
              <w:jc w:val="both"/>
            </w:pPr>
            <w:r>
              <w:t>до 1 июня 2021 года</w:t>
            </w:r>
          </w:p>
        </w:tc>
        <w:tc>
          <w:tcPr>
            <w:tcW w:w="6158" w:type="dxa"/>
          </w:tcPr>
          <w:p w:rsidR="00904D9D" w:rsidRPr="000713C2" w:rsidRDefault="00904D9D" w:rsidP="00AB7DB9">
            <w:pPr>
              <w:suppressAutoHyphens/>
              <w:jc w:val="both"/>
            </w:pPr>
            <w:r w:rsidRPr="00904D9D">
              <w:t>пилотный проект по маркировке кресел-колясок.</w:t>
            </w:r>
          </w:p>
        </w:tc>
      </w:tr>
      <w:tr w:rsidR="00904D9D" w:rsidRPr="000713C2" w:rsidTr="00DB2B1F">
        <w:trPr>
          <w:trHeight w:val="203"/>
        </w:trPr>
        <w:tc>
          <w:tcPr>
            <w:tcW w:w="10984" w:type="dxa"/>
            <w:gridSpan w:val="3"/>
            <w:vAlign w:val="center"/>
          </w:tcPr>
          <w:p w:rsidR="00904D9D" w:rsidRPr="00904D9D" w:rsidRDefault="00904D9D" w:rsidP="00AB7DB9">
            <w:pPr>
              <w:suppressAutoHyphens/>
              <w:jc w:val="both"/>
            </w:pPr>
            <w:r w:rsidRPr="00904D9D">
              <w:t>16 сентября 2019</w:t>
            </w:r>
            <w:r w:rsidR="00823A1B">
              <w:t xml:space="preserve"> г.</w:t>
            </w:r>
            <w:r w:rsidRPr="00904D9D">
              <w:t xml:space="preserve"> в России начался пилотный проект по маркировке и прослеживанию велосипедов и велосипедных рам, в соответствии с Постановлением Правительства РФ от 11 сентября 2019 г. № 1183.</w:t>
            </w:r>
            <w:r>
              <w:t xml:space="preserve"> Эксперимент был завершен 31.05. 2020 г.</w:t>
            </w:r>
          </w:p>
        </w:tc>
      </w:tr>
    </w:tbl>
    <w:p w:rsidR="00570C25" w:rsidRPr="00570C25" w:rsidRDefault="00570C25" w:rsidP="00210C9C">
      <w:pPr>
        <w:jc w:val="right"/>
      </w:pPr>
    </w:p>
    <w:sectPr w:rsidR="00570C25" w:rsidRPr="00570C25" w:rsidSect="00DB2B1F">
      <w:footerReference w:type="even" r:id="rId8"/>
      <w:footerReference w:type="default" r:id="rId9"/>
      <w:pgSz w:w="11907" w:h="16840" w:code="9"/>
      <w:pgMar w:top="425" w:right="709" w:bottom="284" w:left="1701" w:header="720" w:footer="0" w:gutter="0"/>
      <w:cols w:space="28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EF" w:rsidRDefault="00C21AEF">
      <w:r>
        <w:separator/>
      </w:r>
    </w:p>
  </w:endnote>
  <w:endnote w:type="continuationSeparator" w:id="0">
    <w:p w:rsidR="00C21AEF" w:rsidRDefault="00C2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01" w:rsidRDefault="00CA16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CA1601" w:rsidRDefault="00CA160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01" w:rsidRDefault="00CA16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EF" w:rsidRDefault="00C21AEF">
      <w:r>
        <w:separator/>
      </w:r>
    </w:p>
  </w:footnote>
  <w:footnote w:type="continuationSeparator" w:id="0">
    <w:p w:rsidR="00C21AEF" w:rsidRDefault="00C2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21D0B"/>
    <w:multiLevelType w:val="singleLevel"/>
    <w:tmpl w:val="AE3E2722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FC"/>
    <w:rsid w:val="0000081E"/>
    <w:rsid w:val="00001CAD"/>
    <w:rsid w:val="00001FFF"/>
    <w:rsid w:val="00005188"/>
    <w:rsid w:val="0000744A"/>
    <w:rsid w:val="00010E88"/>
    <w:rsid w:val="00023E3E"/>
    <w:rsid w:val="000321B8"/>
    <w:rsid w:val="00032B88"/>
    <w:rsid w:val="00040A99"/>
    <w:rsid w:val="000459A4"/>
    <w:rsid w:val="0004748B"/>
    <w:rsid w:val="00050218"/>
    <w:rsid w:val="000713C2"/>
    <w:rsid w:val="00072CFD"/>
    <w:rsid w:val="00076D90"/>
    <w:rsid w:val="00080513"/>
    <w:rsid w:val="000821A7"/>
    <w:rsid w:val="000A1832"/>
    <w:rsid w:val="000D0EF5"/>
    <w:rsid w:val="000D5B91"/>
    <w:rsid w:val="000E6A71"/>
    <w:rsid w:val="000E6D30"/>
    <w:rsid w:val="000F0CDB"/>
    <w:rsid w:val="000F48A6"/>
    <w:rsid w:val="000F571B"/>
    <w:rsid w:val="001008C2"/>
    <w:rsid w:val="00100C8C"/>
    <w:rsid w:val="0010589B"/>
    <w:rsid w:val="00114B05"/>
    <w:rsid w:val="0012066D"/>
    <w:rsid w:val="0012452D"/>
    <w:rsid w:val="00130126"/>
    <w:rsid w:val="001306C1"/>
    <w:rsid w:val="00133ECB"/>
    <w:rsid w:val="0015781E"/>
    <w:rsid w:val="0016083F"/>
    <w:rsid w:val="001621D7"/>
    <w:rsid w:val="00166F74"/>
    <w:rsid w:val="00177B12"/>
    <w:rsid w:val="001800DE"/>
    <w:rsid w:val="00187FC0"/>
    <w:rsid w:val="00192409"/>
    <w:rsid w:val="001947C2"/>
    <w:rsid w:val="001A77E3"/>
    <w:rsid w:val="001B7183"/>
    <w:rsid w:val="001C4787"/>
    <w:rsid w:val="001D27AB"/>
    <w:rsid w:val="001E2B74"/>
    <w:rsid w:val="001E7B0F"/>
    <w:rsid w:val="001E7D49"/>
    <w:rsid w:val="001F03E8"/>
    <w:rsid w:val="001F44B5"/>
    <w:rsid w:val="00201D21"/>
    <w:rsid w:val="00210C9C"/>
    <w:rsid w:val="00222318"/>
    <w:rsid w:val="00240E5C"/>
    <w:rsid w:val="00244BA5"/>
    <w:rsid w:val="00244C7C"/>
    <w:rsid w:val="00250B8F"/>
    <w:rsid w:val="0026246F"/>
    <w:rsid w:val="00266006"/>
    <w:rsid w:val="00271C07"/>
    <w:rsid w:val="00295227"/>
    <w:rsid w:val="00296D96"/>
    <w:rsid w:val="002976C2"/>
    <w:rsid w:val="0029784A"/>
    <w:rsid w:val="002A113A"/>
    <w:rsid w:val="002A748B"/>
    <w:rsid w:val="002B04F9"/>
    <w:rsid w:val="002B29D0"/>
    <w:rsid w:val="002C0542"/>
    <w:rsid w:val="002C576F"/>
    <w:rsid w:val="002C5B9E"/>
    <w:rsid w:val="002D4288"/>
    <w:rsid w:val="002D6E6F"/>
    <w:rsid w:val="002E2078"/>
    <w:rsid w:val="002E607B"/>
    <w:rsid w:val="002F0CEB"/>
    <w:rsid w:val="002F42BC"/>
    <w:rsid w:val="002F4EF7"/>
    <w:rsid w:val="00312526"/>
    <w:rsid w:val="003269A6"/>
    <w:rsid w:val="00332FB0"/>
    <w:rsid w:val="003449B1"/>
    <w:rsid w:val="003450D4"/>
    <w:rsid w:val="003525D7"/>
    <w:rsid w:val="0035390D"/>
    <w:rsid w:val="00354F6E"/>
    <w:rsid w:val="00361533"/>
    <w:rsid w:val="00363241"/>
    <w:rsid w:val="0036693A"/>
    <w:rsid w:val="00367B82"/>
    <w:rsid w:val="00377763"/>
    <w:rsid w:val="003804D5"/>
    <w:rsid w:val="00383E1F"/>
    <w:rsid w:val="00384095"/>
    <w:rsid w:val="00386526"/>
    <w:rsid w:val="00387D42"/>
    <w:rsid w:val="00396903"/>
    <w:rsid w:val="00397C5A"/>
    <w:rsid w:val="003A6112"/>
    <w:rsid w:val="003B15EC"/>
    <w:rsid w:val="003B1834"/>
    <w:rsid w:val="003C156A"/>
    <w:rsid w:val="003C5773"/>
    <w:rsid w:val="003D0FC1"/>
    <w:rsid w:val="003D2FFF"/>
    <w:rsid w:val="003D36FF"/>
    <w:rsid w:val="003D776B"/>
    <w:rsid w:val="003E02C5"/>
    <w:rsid w:val="003E6281"/>
    <w:rsid w:val="003F1796"/>
    <w:rsid w:val="003F4412"/>
    <w:rsid w:val="003F580C"/>
    <w:rsid w:val="003F7A6E"/>
    <w:rsid w:val="00402E8B"/>
    <w:rsid w:val="0041224A"/>
    <w:rsid w:val="0041228B"/>
    <w:rsid w:val="00417131"/>
    <w:rsid w:val="0041748A"/>
    <w:rsid w:val="00422937"/>
    <w:rsid w:val="00427427"/>
    <w:rsid w:val="004369CE"/>
    <w:rsid w:val="004414C8"/>
    <w:rsid w:val="004435FE"/>
    <w:rsid w:val="00445168"/>
    <w:rsid w:val="00451265"/>
    <w:rsid w:val="00452BA6"/>
    <w:rsid w:val="00452E2A"/>
    <w:rsid w:val="004541F1"/>
    <w:rsid w:val="00461395"/>
    <w:rsid w:val="00461DBE"/>
    <w:rsid w:val="00461F59"/>
    <w:rsid w:val="0046590A"/>
    <w:rsid w:val="004673B3"/>
    <w:rsid w:val="00471D23"/>
    <w:rsid w:val="00475DAD"/>
    <w:rsid w:val="00483F11"/>
    <w:rsid w:val="00485795"/>
    <w:rsid w:val="00491A14"/>
    <w:rsid w:val="004A3312"/>
    <w:rsid w:val="004B2646"/>
    <w:rsid w:val="004B46BC"/>
    <w:rsid w:val="004C0C80"/>
    <w:rsid w:val="004C0F37"/>
    <w:rsid w:val="004C2978"/>
    <w:rsid w:val="004C43C2"/>
    <w:rsid w:val="004D3C58"/>
    <w:rsid w:val="004D7B7F"/>
    <w:rsid w:val="004D7F2B"/>
    <w:rsid w:val="004E39DE"/>
    <w:rsid w:val="004F1AFC"/>
    <w:rsid w:val="004F2504"/>
    <w:rsid w:val="00500477"/>
    <w:rsid w:val="00507AF2"/>
    <w:rsid w:val="00517468"/>
    <w:rsid w:val="00521076"/>
    <w:rsid w:val="005222E6"/>
    <w:rsid w:val="005275EB"/>
    <w:rsid w:val="005318C6"/>
    <w:rsid w:val="005368CF"/>
    <w:rsid w:val="00536C9F"/>
    <w:rsid w:val="00543A13"/>
    <w:rsid w:val="00545EFF"/>
    <w:rsid w:val="005464E4"/>
    <w:rsid w:val="00552612"/>
    <w:rsid w:val="00570C25"/>
    <w:rsid w:val="005730A7"/>
    <w:rsid w:val="0058329A"/>
    <w:rsid w:val="00590ED3"/>
    <w:rsid w:val="005927AF"/>
    <w:rsid w:val="00592BAA"/>
    <w:rsid w:val="0059307F"/>
    <w:rsid w:val="00596633"/>
    <w:rsid w:val="005A4001"/>
    <w:rsid w:val="005B47D8"/>
    <w:rsid w:val="005B49C6"/>
    <w:rsid w:val="005D7E9E"/>
    <w:rsid w:val="005E270C"/>
    <w:rsid w:val="005E4532"/>
    <w:rsid w:val="005F1B1A"/>
    <w:rsid w:val="005F2DA2"/>
    <w:rsid w:val="005F3B0E"/>
    <w:rsid w:val="005F5903"/>
    <w:rsid w:val="006066E3"/>
    <w:rsid w:val="00607E94"/>
    <w:rsid w:val="00624CDD"/>
    <w:rsid w:val="006257E6"/>
    <w:rsid w:val="00636769"/>
    <w:rsid w:val="00640FC9"/>
    <w:rsid w:val="0064105D"/>
    <w:rsid w:val="00644521"/>
    <w:rsid w:val="00645670"/>
    <w:rsid w:val="006463A6"/>
    <w:rsid w:val="00647922"/>
    <w:rsid w:val="00651A71"/>
    <w:rsid w:val="00656A0F"/>
    <w:rsid w:val="00661241"/>
    <w:rsid w:val="00663BCE"/>
    <w:rsid w:val="00663E61"/>
    <w:rsid w:val="00675BC6"/>
    <w:rsid w:val="00677BBB"/>
    <w:rsid w:val="0068100A"/>
    <w:rsid w:val="0068213F"/>
    <w:rsid w:val="006863F8"/>
    <w:rsid w:val="006939B9"/>
    <w:rsid w:val="00694319"/>
    <w:rsid w:val="006973E4"/>
    <w:rsid w:val="006A0033"/>
    <w:rsid w:val="006A1779"/>
    <w:rsid w:val="006B6988"/>
    <w:rsid w:val="006B77B2"/>
    <w:rsid w:val="006C0280"/>
    <w:rsid w:val="006C0893"/>
    <w:rsid w:val="006C0CF3"/>
    <w:rsid w:val="006C7675"/>
    <w:rsid w:val="006E1015"/>
    <w:rsid w:val="006E116C"/>
    <w:rsid w:val="006E3C15"/>
    <w:rsid w:val="006E49D1"/>
    <w:rsid w:val="006E75A2"/>
    <w:rsid w:val="006F1642"/>
    <w:rsid w:val="006F2E7F"/>
    <w:rsid w:val="007020B9"/>
    <w:rsid w:val="007042E5"/>
    <w:rsid w:val="00711827"/>
    <w:rsid w:val="00717A5E"/>
    <w:rsid w:val="007215DF"/>
    <w:rsid w:val="007230FA"/>
    <w:rsid w:val="00724A8B"/>
    <w:rsid w:val="00724B06"/>
    <w:rsid w:val="00726BBA"/>
    <w:rsid w:val="007325D5"/>
    <w:rsid w:val="0074022F"/>
    <w:rsid w:val="007468C1"/>
    <w:rsid w:val="007579BD"/>
    <w:rsid w:val="00774E6E"/>
    <w:rsid w:val="00785118"/>
    <w:rsid w:val="00791DA8"/>
    <w:rsid w:val="00792B89"/>
    <w:rsid w:val="007B1823"/>
    <w:rsid w:val="007B285A"/>
    <w:rsid w:val="007B2E86"/>
    <w:rsid w:val="007B4B8F"/>
    <w:rsid w:val="007B4F57"/>
    <w:rsid w:val="007B560B"/>
    <w:rsid w:val="007B65C4"/>
    <w:rsid w:val="007C15F1"/>
    <w:rsid w:val="007D05EA"/>
    <w:rsid w:val="007D06E1"/>
    <w:rsid w:val="007D0ECA"/>
    <w:rsid w:val="007E1AF1"/>
    <w:rsid w:val="007E4B19"/>
    <w:rsid w:val="007F6E3A"/>
    <w:rsid w:val="00803179"/>
    <w:rsid w:val="008038FA"/>
    <w:rsid w:val="00817ACD"/>
    <w:rsid w:val="00820900"/>
    <w:rsid w:val="00823A1B"/>
    <w:rsid w:val="00833151"/>
    <w:rsid w:val="00833559"/>
    <w:rsid w:val="00835035"/>
    <w:rsid w:val="00846742"/>
    <w:rsid w:val="00851618"/>
    <w:rsid w:val="0085185E"/>
    <w:rsid w:val="00852EDE"/>
    <w:rsid w:val="00854115"/>
    <w:rsid w:val="008623F3"/>
    <w:rsid w:val="0086470E"/>
    <w:rsid w:val="008659B5"/>
    <w:rsid w:val="00875D5F"/>
    <w:rsid w:val="00880C2B"/>
    <w:rsid w:val="008853A3"/>
    <w:rsid w:val="00891FE5"/>
    <w:rsid w:val="00893F80"/>
    <w:rsid w:val="008958B7"/>
    <w:rsid w:val="008A0A7A"/>
    <w:rsid w:val="008B08DD"/>
    <w:rsid w:val="008D7F1F"/>
    <w:rsid w:val="008E5450"/>
    <w:rsid w:val="008F1744"/>
    <w:rsid w:val="008F4BD8"/>
    <w:rsid w:val="008F76FF"/>
    <w:rsid w:val="009039DB"/>
    <w:rsid w:val="00903B73"/>
    <w:rsid w:val="00904D9D"/>
    <w:rsid w:val="00921303"/>
    <w:rsid w:val="00934CD8"/>
    <w:rsid w:val="00936010"/>
    <w:rsid w:val="00942FE0"/>
    <w:rsid w:val="00950B91"/>
    <w:rsid w:val="009514DD"/>
    <w:rsid w:val="009540B9"/>
    <w:rsid w:val="00967F91"/>
    <w:rsid w:val="009727D6"/>
    <w:rsid w:val="00972D9B"/>
    <w:rsid w:val="00976456"/>
    <w:rsid w:val="00985473"/>
    <w:rsid w:val="00985E33"/>
    <w:rsid w:val="00992CD1"/>
    <w:rsid w:val="0099568B"/>
    <w:rsid w:val="00995A8D"/>
    <w:rsid w:val="00997780"/>
    <w:rsid w:val="009A4CC0"/>
    <w:rsid w:val="009B1830"/>
    <w:rsid w:val="009B282C"/>
    <w:rsid w:val="009B6530"/>
    <w:rsid w:val="009C2DE1"/>
    <w:rsid w:val="009D57AE"/>
    <w:rsid w:val="009D6B58"/>
    <w:rsid w:val="009D6F06"/>
    <w:rsid w:val="009E1DC0"/>
    <w:rsid w:val="009E35CD"/>
    <w:rsid w:val="009E7504"/>
    <w:rsid w:val="009F5C8D"/>
    <w:rsid w:val="00A036DA"/>
    <w:rsid w:val="00A13F89"/>
    <w:rsid w:val="00A1495D"/>
    <w:rsid w:val="00A14C2C"/>
    <w:rsid w:val="00A2056A"/>
    <w:rsid w:val="00A2595C"/>
    <w:rsid w:val="00A25E40"/>
    <w:rsid w:val="00A26E65"/>
    <w:rsid w:val="00A2759B"/>
    <w:rsid w:val="00A27AB3"/>
    <w:rsid w:val="00A338AE"/>
    <w:rsid w:val="00A4300E"/>
    <w:rsid w:val="00A70CA2"/>
    <w:rsid w:val="00A72B2A"/>
    <w:rsid w:val="00A73694"/>
    <w:rsid w:val="00A76E19"/>
    <w:rsid w:val="00A844BC"/>
    <w:rsid w:val="00A87054"/>
    <w:rsid w:val="00A93482"/>
    <w:rsid w:val="00A969EC"/>
    <w:rsid w:val="00AA1AD0"/>
    <w:rsid w:val="00AA22D1"/>
    <w:rsid w:val="00AA28DC"/>
    <w:rsid w:val="00AB5729"/>
    <w:rsid w:val="00AB5793"/>
    <w:rsid w:val="00AC259D"/>
    <w:rsid w:val="00AD394B"/>
    <w:rsid w:val="00AE48D1"/>
    <w:rsid w:val="00AE673C"/>
    <w:rsid w:val="00AE7910"/>
    <w:rsid w:val="00AF79FB"/>
    <w:rsid w:val="00B10159"/>
    <w:rsid w:val="00B13DD4"/>
    <w:rsid w:val="00B2522B"/>
    <w:rsid w:val="00B26AED"/>
    <w:rsid w:val="00B43420"/>
    <w:rsid w:val="00B43D2C"/>
    <w:rsid w:val="00B46C2E"/>
    <w:rsid w:val="00B5260B"/>
    <w:rsid w:val="00B6215C"/>
    <w:rsid w:val="00B6337E"/>
    <w:rsid w:val="00B63650"/>
    <w:rsid w:val="00B72743"/>
    <w:rsid w:val="00B8313B"/>
    <w:rsid w:val="00B83915"/>
    <w:rsid w:val="00B83C1B"/>
    <w:rsid w:val="00B8628F"/>
    <w:rsid w:val="00B9412B"/>
    <w:rsid w:val="00BA088A"/>
    <w:rsid w:val="00BB3A43"/>
    <w:rsid w:val="00BB46B3"/>
    <w:rsid w:val="00BC212D"/>
    <w:rsid w:val="00BD5D1D"/>
    <w:rsid w:val="00BE0285"/>
    <w:rsid w:val="00BE710D"/>
    <w:rsid w:val="00BF1317"/>
    <w:rsid w:val="00BF49FA"/>
    <w:rsid w:val="00BF72F5"/>
    <w:rsid w:val="00C01AD6"/>
    <w:rsid w:val="00C05F77"/>
    <w:rsid w:val="00C070B9"/>
    <w:rsid w:val="00C107AB"/>
    <w:rsid w:val="00C1338B"/>
    <w:rsid w:val="00C1726B"/>
    <w:rsid w:val="00C179FD"/>
    <w:rsid w:val="00C21A0D"/>
    <w:rsid w:val="00C21AEF"/>
    <w:rsid w:val="00C251A3"/>
    <w:rsid w:val="00C34110"/>
    <w:rsid w:val="00C34184"/>
    <w:rsid w:val="00C34C21"/>
    <w:rsid w:val="00C462D7"/>
    <w:rsid w:val="00C56BC6"/>
    <w:rsid w:val="00C61F32"/>
    <w:rsid w:val="00C645D5"/>
    <w:rsid w:val="00C70CD7"/>
    <w:rsid w:val="00C76AA2"/>
    <w:rsid w:val="00C804FB"/>
    <w:rsid w:val="00C87874"/>
    <w:rsid w:val="00C909CD"/>
    <w:rsid w:val="00C97E50"/>
    <w:rsid w:val="00CA1601"/>
    <w:rsid w:val="00CA27FF"/>
    <w:rsid w:val="00CA3FFE"/>
    <w:rsid w:val="00CA4D46"/>
    <w:rsid w:val="00CB2C53"/>
    <w:rsid w:val="00CC30B0"/>
    <w:rsid w:val="00CC32A2"/>
    <w:rsid w:val="00CC36F6"/>
    <w:rsid w:val="00CC38AA"/>
    <w:rsid w:val="00CC60C8"/>
    <w:rsid w:val="00CD4E67"/>
    <w:rsid w:val="00CD5D17"/>
    <w:rsid w:val="00CE4378"/>
    <w:rsid w:val="00CF3CE0"/>
    <w:rsid w:val="00CF6041"/>
    <w:rsid w:val="00CF7A29"/>
    <w:rsid w:val="00CF7F25"/>
    <w:rsid w:val="00D0099A"/>
    <w:rsid w:val="00D14C16"/>
    <w:rsid w:val="00D15308"/>
    <w:rsid w:val="00D1598F"/>
    <w:rsid w:val="00D16609"/>
    <w:rsid w:val="00D20D1F"/>
    <w:rsid w:val="00D23387"/>
    <w:rsid w:val="00D25934"/>
    <w:rsid w:val="00D27170"/>
    <w:rsid w:val="00D32C4F"/>
    <w:rsid w:val="00D47672"/>
    <w:rsid w:val="00D53733"/>
    <w:rsid w:val="00D5382E"/>
    <w:rsid w:val="00D54B34"/>
    <w:rsid w:val="00D570F0"/>
    <w:rsid w:val="00D57F3A"/>
    <w:rsid w:val="00D61438"/>
    <w:rsid w:val="00D61790"/>
    <w:rsid w:val="00D733D1"/>
    <w:rsid w:val="00D806B9"/>
    <w:rsid w:val="00D80E59"/>
    <w:rsid w:val="00D83EC3"/>
    <w:rsid w:val="00D87572"/>
    <w:rsid w:val="00DA3BD8"/>
    <w:rsid w:val="00DA5ADB"/>
    <w:rsid w:val="00DB2B1F"/>
    <w:rsid w:val="00DB7C7A"/>
    <w:rsid w:val="00DC7007"/>
    <w:rsid w:val="00DD08A9"/>
    <w:rsid w:val="00DD3822"/>
    <w:rsid w:val="00DE1842"/>
    <w:rsid w:val="00DE35F1"/>
    <w:rsid w:val="00DE5C0D"/>
    <w:rsid w:val="00DE7E3E"/>
    <w:rsid w:val="00DF616B"/>
    <w:rsid w:val="00E006CB"/>
    <w:rsid w:val="00E06128"/>
    <w:rsid w:val="00E07975"/>
    <w:rsid w:val="00E11CC3"/>
    <w:rsid w:val="00E12E78"/>
    <w:rsid w:val="00E14900"/>
    <w:rsid w:val="00E14F8E"/>
    <w:rsid w:val="00E17133"/>
    <w:rsid w:val="00E17FC7"/>
    <w:rsid w:val="00E23603"/>
    <w:rsid w:val="00E26AEB"/>
    <w:rsid w:val="00E26E91"/>
    <w:rsid w:val="00E26E93"/>
    <w:rsid w:val="00E31A2F"/>
    <w:rsid w:val="00E37A78"/>
    <w:rsid w:val="00E47898"/>
    <w:rsid w:val="00E51D18"/>
    <w:rsid w:val="00E51DF7"/>
    <w:rsid w:val="00E53071"/>
    <w:rsid w:val="00E624C8"/>
    <w:rsid w:val="00E650A6"/>
    <w:rsid w:val="00E672B7"/>
    <w:rsid w:val="00E67E5B"/>
    <w:rsid w:val="00E7064F"/>
    <w:rsid w:val="00E74B69"/>
    <w:rsid w:val="00E756B3"/>
    <w:rsid w:val="00E757DD"/>
    <w:rsid w:val="00E76531"/>
    <w:rsid w:val="00E869F4"/>
    <w:rsid w:val="00E9543C"/>
    <w:rsid w:val="00EA3887"/>
    <w:rsid w:val="00EA5873"/>
    <w:rsid w:val="00EB236F"/>
    <w:rsid w:val="00EB4095"/>
    <w:rsid w:val="00EB4291"/>
    <w:rsid w:val="00EB7926"/>
    <w:rsid w:val="00EC33A4"/>
    <w:rsid w:val="00EC45A1"/>
    <w:rsid w:val="00EC4865"/>
    <w:rsid w:val="00ED5E34"/>
    <w:rsid w:val="00EE0AFD"/>
    <w:rsid w:val="00EE2ABD"/>
    <w:rsid w:val="00EE7CAD"/>
    <w:rsid w:val="00EF16CA"/>
    <w:rsid w:val="00EF3ABA"/>
    <w:rsid w:val="00EF4FFC"/>
    <w:rsid w:val="00EF5A6A"/>
    <w:rsid w:val="00F00CED"/>
    <w:rsid w:val="00F02E89"/>
    <w:rsid w:val="00F0376D"/>
    <w:rsid w:val="00F051EA"/>
    <w:rsid w:val="00F112DB"/>
    <w:rsid w:val="00F11EFE"/>
    <w:rsid w:val="00F13CD8"/>
    <w:rsid w:val="00F16C65"/>
    <w:rsid w:val="00F21BBC"/>
    <w:rsid w:val="00F221BD"/>
    <w:rsid w:val="00F303FC"/>
    <w:rsid w:val="00F428AF"/>
    <w:rsid w:val="00F45746"/>
    <w:rsid w:val="00F4657D"/>
    <w:rsid w:val="00F50955"/>
    <w:rsid w:val="00F56571"/>
    <w:rsid w:val="00F62A0B"/>
    <w:rsid w:val="00F64062"/>
    <w:rsid w:val="00F715AF"/>
    <w:rsid w:val="00F73113"/>
    <w:rsid w:val="00F731CF"/>
    <w:rsid w:val="00F80CB5"/>
    <w:rsid w:val="00F838D0"/>
    <w:rsid w:val="00F929E2"/>
    <w:rsid w:val="00F93DB5"/>
    <w:rsid w:val="00F94E04"/>
    <w:rsid w:val="00FA05DD"/>
    <w:rsid w:val="00FC5108"/>
    <w:rsid w:val="00FD4EA2"/>
    <w:rsid w:val="00FE15A9"/>
    <w:rsid w:val="00FE3B9F"/>
    <w:rsid w:val="00FE5388"/>
    <w:rsid w:val="00FE594F"/>
    <w:rsid w:val="00FE6BC6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0E92F08C-64BF-4458-AA09-4147B30D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DD"/>
  </w:style>
  <w:style w:type="paragraph" w:styleId="1">
    <w:name w:val="heading 1"/>
    <w:basedOn w:val="a"/>
    <w:next w:val="a"/>
    <w:qFormat/>
    <w:rsid w:val="008B08DD"/>
    <w:pPr>
      <w:keepNext/>
      <w:jc w:val="center"/>
      <w:outlineLvl w:val="0"/>
    </w:pPr>
    <w:rPr>
      <w:rFonts w:ascii="SchoolBook" w:hAnsi="SchoolBook"/>
      <w:sz w:val="44"/>
    </w:rPr>
  </w:style>
  <w:style w:type="paragraph" w:styleId="2">
    <w:name w:val="heading 2"/>
    <w:basedOn w:val="a"/>
    <w:next w:val="a"/>
    <w:qFormat/>
    <w:rsid w:val="008B08D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8B08D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8B0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B08DD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8B08DD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774E6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B08DD"/>
    <w:pPr>
      <w:ind w:firstLine="426"/>
      <w:jc w:val="both"/>
    </w:pPr>
    <w:rPr>
      <w:sz w:val="28"/>
    </w:rPr>
  </w:style>
  <w:style w:type="paragraph" w:customStyle="1" w:styleId="ConsPlusNormal">
    <w:name w:val="ConsPlusNormal"/>
    <w:rsid w:val="008B0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Абзац"/>
    <w:basedOn w:val="a"/>
    <w:rsid w:val="008B08DD"/>
    <w:pPr>
      <w:suppressAutoHyphens/>
      <w:spacing w:line="300" w:lineRule="auto"/>
      <w:ind w:firstLine="709"/>
      <w:jc w:val="both"/>
    </w:pPr>
    <w:rPr>
      <w:rFonts w:ascii="Garamond" w:hAnsi="Garamond"/>
      <w:sz w:val="22"/>
    </w:rPr>
  </w:style>
  <w:style w:type="paragraph" w:customStyle="1" w:styleId="10">
    <w:name w:val="Обычный1"/>
    <w:rsid w:val="008B08DD"/>
    <w:pPr>
      <w:widowControl w:val="0"/>
      <w:spacing w:line="300" w:lineRule="auto"/>
      <w:ind w:left="40" w:firstLine="600"/>
      <w:jc w:val="both"/>
    </w:pPr>
    <w:rPr>
      <w:snapToGrid w:val="0"/>
      <w:sz w:val="24"/>
    </w:rPr>
  </w:style>
  <w:style w:type="paragraph" w:styleId="a4">
    <w:name w:val="Body Text"/>
    <w:basedOn w:val="a"/>
    <w:rsid w:val="00833559"/>
    <w:pPr>
      <w:spacing w:after="120"/>
    </w:pPr>
  </w:style>
  <w:style w:type="paragraph" w:styleId="a5">
    <w:name w:val="Title"/>
    <w:basedOn w:val="a"/>
    <w:qFormat/>
    <w:rsid w:val="00833559"/>
    <w:pPr>
      <w:tabs>
        <w:tab w:val="left" w:pos="5400"/>
      </w:tabs>
      <w:jc w:val="center"/>
    </w:pPr>
    <w:rPr>
      <w:b/>
      <w:bCs/>
      <w:szCs w:val="24"/>
      <w:u w:val="single"/>
    </w:rPr>
  </w:style>
  <w:style w:type="table" w:styleId="a6">
    <w:name w:val="Table Grid"/>
    <w:basedOn w:val="a1"/>
    <w:uiPriority w:val="59"/>
    <w:rsid w:val="00833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785118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6A1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A17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rsid w:val="006A1779"/>
    <w:rPr>
      <w:sz w:val="28"/>
    </w:rPr>
  </w:style>
  <w:style w:type="paragraph" w:styleId="a7">
    <w:name w:val="header"/>
    <w:basedOn w:val="a"/>
    <w:rsid w:val="006A177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1">
    <w:name w:val="Body Text Indent 3"/>
    <w:basedOn w:val="a"/>
    <w:rsid w:val="004C43C2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C43C2"/>
    <w:pPr>
      <w:tabs>
        <w:tab w:val="center" w:pos="4153"/>
        <w:tab w:val="right" w:pos="8306"/>
      </w:tabs>
    </w:pPr>
    <w:rPr>
      <w:rFonts w:ascii="Arial" w:eastAsia="Arial" w:hAnsi="Arial"/>
    </w:rPr>
  </w:style>
  <w:style w:type="character" w:styleId="a9">
    <w:name w:val="page number"/>
    <w:basedOn w:val="a0"/>
    <w:rsid w:val="004C43C2"/>
  </w:style>
  <w:style w:type="paragraph" w:customStyle="1" w:styleId="ConsNonformat">
    <w:name w:val="ConsNonformat"/>
    <w:rsid w:val="004C43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rsid w:val="004F1AF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835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503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16083F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570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55;&#1056;&#1080;&#1059;\&#1056;&#1054;&#1044;&#1054;&#1042;&#1059;_&#1087;&#1086;%20&#1094;&#1077;&#1085;&#1072;&#1084;\!!!%202017\&#1059;&#1075;&#1083;&#1086;&#1074;&#1086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D664-D69A-49EB-9A37-D61E5E18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</Template>
  <TotalTime>0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3882</CharactersWithSpaces>
  <SharedDoc>false</SharedDoc>
  <HLinks>
    <vt:vector size="6" baseType="variant"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http://www.mshp.rkomi.ru/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Киселева Надежда Алексеевна</dc:creator>
  <cp:lastModifiedBy>Елсакова Анастасия Андреевна</cp:lastModifiedBy>
  <cp:revision>2</cp:revision>
  <cp:lastPrinted>2020-09-15T09:17:00Z</cp:lastPrinted>
  <dcterms:created xsi:type="dcterms:W3CDTF">2020-09-15T12:07:00Z</dcterms:created>
  <dcterms:modified xsi:type="dcterms:W3CDTF">2020-09-15T12:07:00Z</dcterms:modified>
</cp:coreProperties>
</file>