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B8" w:rsidRDefault="00954686" w:rsidP="00E329B8">
      <w:pPr>
        <w:overflowPunct/>
        <w:autoSpaceDE/>
        <w:spacing w:line="276" w:lineRule="auto"/>
        <w:jc w:val="center"/>
        <w:rPr>
          <w:rFonts w:ascii="Times New Roman" w:hAnsi="Times New Roman"/>
          <w:sz w:val="28"/>
          <w:szCs w:val="28"/>
        </w:rPr>
      </w:pPr>
      <w:r>
        <w:rPr>
          <w:rFonts w:ascii="Times New Roman" w:hAnsi="Times New Roman" w:cs="Times New Roman"/>
          <w:sz w:val="28"/>
          <w:szCs w:val="28"/>
          <w:lang w:eastAsia="ar-SA"/>
        </w:rPr>
        <w:t xml:space="preserve">Алгоритм действий </w:t>
      </w:r>
      <w:r w:rsidR="00CA10D7" w:rsidRPr="0009047C">
        <w:rPr>
          <w:rFonts w:ascii="Times New Roman" w:hAnsi="Times New Roman"/>
          <w:sz w:val="28"/>
          <w:szCs w:val="28"/>
        </w:rPr>
        <w:t xml:space="preserve">по получению соответствующих разрешений </w:t>
      </w:r>
      <w:r w:rsidR="00CA10D7">
        <w:rPr>
          <w:rFonts w:ascii="Times New Roman" w:hAnsi="Times New Roman"/>
          <w:sz w:val="28"/>
          <w:szCs w:val="28"/>
        </w:rPr>
        <w:t xml:space="preserve">на </w:t>
      </w:r>
      <w:r w:rsidR="00CA10D7" w:rsidRPr="0009047C">
        <w:rPr>
          <w:rFonts w:ascii="Times New Roman" w:hAnsi="Times New Roman"/>
          <w:sz w:val="28"/>
          <w:szCs w:val="28"/>
        </w:rPr>
        <w:t>реконструкци</w:t>
      </w:r>
      <w:r w:rsidR="00CA10D7">
        <w:rPr>
          <w:rFonts w:ascii="Times New Roman" w:hAnsi="Times New Roman"/>
          <w:sz w:val="28"/>
          <w:szCs w:val="28"/>
        </w:rPr>
        <w:t>ю</w:t>
      </w:r>
      <w:r w:rsidR="00CA10D7" w:rsidRPr="0009047C">
        <w:rPr>
          <w:rFonts w:ascii="Times New Roman" w:hAnsi="Times New Roman"/>
          <w:sz w:val="28"/>
          <w:szCs w:val="28"/>
        </w:rPr>
        <w:t>, переустройств</w:t>
      </w:r>
      <w:r w:rsidR="007A111F">
        <w:rPr>
          <w:rFonts w:ascii="Times New Roman" w:hAnsi="Times New Roman"/>
          <w:sz w:val="28"/>
          <w:szCs w:val="28"/>
        </w:rPr>
        <w:t>о</w:t>
      </w:r>
      <w:r w:rsidR="00CA10D7" w:rsidRPr="0009047C">
        <w:rPr>
          <w:rFonts w:ascii="Times New Roman" w:hAnsi="Times New Roman"/>
          <w:sz w:val="28"/>
          <w:szCs w:val="28"/>
        </w:rPr>
        <w:t xml:space="preserve"> и (или) перепланировк</w:t>
      </w:r>
      <w:r w:rsidR="007A111F">
        <w:rPr>
          <w:rFonts w:ascii="Times New Roman" w:hAnsi="Times New Roman"/>
          <w:sz w:val="28"/>
          <w:szCs w:val="28"/>
        </w:rPr>
        <w:t>у</w:t>
      </w:r>
      <w:r w:rsidR="00CA10D7" w:rsidRPr="0009047C">
        <w:rPr>
          <w:rFonts w:ascii="Times New Roman" w:hAnsi="Times New Roman"/>
          <w:sz w:val="28"/>
          <w:szCs w:val="28"/>
        </w:rPr>
        <w:t xml:space="preserve"> объектов недвижимости, </w:t>
      </w:r>
      <w:r w:rsidR="007A111F">
        <w:rPr>
          <w:rFonts w:ascii="Times New Roman" w:hAnsi="Times New Roman"/>
          <w:sz w:val="28"/>
          <w:szCs w:val="28"/>
        </w:rPr>
        <w:t xml:space="preserve">по </w:t>
      </w:r>
      <w:r w:rsidR="00CA10D7" w:rsidRPr="0009047C">
        <w:rPr>
          <w:rFonts w:ascii="Times New Roman" w:hAnsi="Times New Roman"/>
          <w:sz w:val="28"/>
          <w:szCs w:val="28"/>
        </w:rPr>
        <w:t>разделени</w:t>
      </w:r>
      <w:r w:rsidR="007A111F">
        <w:rPr>
          <w:rFonts w:ascii="Times New Roman" w:hAnsi="Times New Roman"/>
          <w:sz w:val="28"/>
          <w:szCs w:val="28"/>
        </w:rPr>
        <w:t>ю</w:t>
      </w:r>
      <w:r w:rsidR="00CA10D7" w:rsidRPr="0009047C">
        <w:rPr>
          <w:rFonts w:ascii="Times New Roman" w:hAnsi="Times New Roman"/>
          <w:sz w:val="28"/>
          <w:szCs w:val="28"/>
        </w:rPr>
        <w:t xml:space="preserve"> зем</w:t>
      </w:r>
      <w:r w:rsidR="00CA10D7">
        <w:rPr>
          <w:rFonts w:ascii="Times New Roman" w:hAnsi="Times New Roman"/>
          <w:sz w:val="28"/>
          <w:szCs w:val="28"/>
        </w:rPr>
        <w:t xml:space="preserve">ельных участков </w:t>
      </w:r>
    </w:p>
    <w:p w:rsidR="00954686" w:rsidRDefault="00954686" w:rsidP="00E329B8">
      <w:pPr>
        <w:overflowPunct/>
        <w:autoSpaceDE/>
        <w:spacing w:line="276"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на территории МО ГО «</w:t>
      </w:r>
      <w:r w:rsidR="00E329B8">
        <w:rPr>
          <w:rFonts w:ascii="Times New Roman" w:hAnsi="Times New Roman" w:cs="Times New Roman"/>
          <w:sz w:val="28"/>
          <w:szCs w:val="28"/>
          <w:lang w:eastAsia="ar-SA"/>
        </w:rPr>
        <w:t>Вуктыл</w:t>
      </w:r>
      <w:r>
        <w:rPr>
          <w:rFonts w:ascii="Times New Roman" w:hAnsi="Times New Roman" w:cs="Times New Roman"/>
          <w:sz w:val="28"/>
          <w:szCs w:val="28"/>
          <w:lang w:eastAsia="ar-SA"/>
        </w:rPr>
        <w:t>».</w:t>
      </w:r>
    </w:p>
    <w:p w:rsidR="00CA10D7" w:rsidRDefault="00CA10D7" w:rsidP="00CA10D7">
      <w:pPr>
        <w:overflowPunct/>
        <w:autoSpaceDE/>
        <w:spacing w:line="276" w:lineRule="auto"/>
        <w:ind w:firstLine="720"/>
        <w:jc w:val="center"/>
      </w:pPr>
    </w:p>
    <w:p w:rsidR="00954686" w:rsidRDefault="00E329B8" w:rsidP="00954686">
      <w:pPr>
        <w:numPr>
          <w:ilvl w:val="0"/>
          <w:numId w:val="1"/>
        </w:numPr>
        <w:overflowPunct/>
        <w:autoSpaceDE/>
        <w:spacing w:line="276" w:lineRule="auto"/>
        <w:ind w:left="0" w:firstLine="720"/>
      </w:pPr>
      <w:r>
        <w:rPr>
          <w:rFonts w:ascii="Times New Roman" w:hAnsi="Times New Roman" w:cs="Times New Roman"/>
          <w:b/>
          <w:bCs/>
          <w:sz w:val="28"/>
          <w:szCs w:val="28"/>
          <w:lang w:eastAsia="ar-SA"/>
        </w:rPr>
        <w:t>Реконструкция в </w:t>
      </w:r>
      <w:r w:rsidR="00954686">
        <w:rPr>
          <w:rFonts w:ascii="Times New Roman" w:hAnsi="Times New Roman" w:cs="Times New Roman"/>
          <w:b/>
          <w:bCs/>
          <w:sz w:val="28"/>
          <w:szCs w:val="28"/>
          <w:lang w:eastAsia="ar-SA"/>
        </w:rPr>
        <w:t>отдельно стоящем нежилом здании.</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Согласно ч.</w:t>
      </w:r>
      <w:r w:rsidR="00E329B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2 ст.</w:t>
      </w:r>
      <w:r w:rsidR="00E329B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5</w:t>
      </w:r>
      <w:r w:rsidR="00E329B8">
        <w:rPr>
          <w:rFonts w:ascii="Times New Roman" w:hAnsi="Times New Roman" w:cs="Times New Roman"/>
          <w:sz w:val="28"/>
          <w:szCs w:val="28"/>
          <w:lang w:eastAsia="ar-SA"/>
        </w:rPr>
        <w:t>1 Градостроительного кодекса РФ</w:t>
      </w:r>
      <w:r>
        <w:rPr>
          <w:rFonts w:ascii="Times New Roman" w:hAnsi="Times New Roman" w:cs="Times New Roman"/>
          <w:sz w:val="28"/>
          <w:szCs w:val="28"/>
          <w:lang w:eastAsia="ar-SA"/>
        </w:rPr>
        <w:t xml:space="preserve"> реконструкция объектов капитального строительства осуществля</w:t>
      </w:r>
      <w:r w:rsidR="00E329B8">
        <w:rPr>
          <w:rFonts w:ascii="Times New Roman" w:hAnsi="Times New Roman" w:cs="Times New Roman"/>
          <w:sz w:val="28"/>
          <w:szCs w:val="28"/>
          <w:lang w:eastAsia="ar-SA"/>
        </w:rPr>
        <w:t>е</w:t>
      </w:r>
      <w:r>
        <w:rPr>
          <w:rFonts w:ascii="Times New Roman" w:hAnsi="Times New Roman" w:cs="Times New Roman"/>
          <w:sz w:val="28"/>
          <w:szCs w:val="28"/>
          <w:lang w:eastAsia="ar-SA"/>
        </w:rPr>
        <w:t>тся на основании разрешения на строительство, за исключением случаев, предусмотренных указанной статьей. Выдача разрешения на строительство (реконструкцию)</w:t>
      </w:r>
      <w:r>
        <w:rPr>
          <w:rFonts w:ascii="Times New Roman" w:hAnsi="Times New Roman" w:cs="Times New Roman"/>
          <w:sz w:val="28"/>
          <w:szCs w:val="28"/>
        </w:rPr>
        <w:t xml:space="preserve"> и выдача разрешения на ввод объекта капитального строительства в эксплуатацию на территории </w:t>
      </w:r>
      <w:r w:rsidR="007A111F">
        <w:rPr>
          <w:rFonts w:ascii="Times New Roman" w:hAnsi="Times New Roman" w:cs="Times New Roman"/>
          <w:sz w:val="28"/>
          <w:szCs w:val="28"/>
        </w:rPr>
        <w:t>округа</w:t>
      </w: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являются  муниципальными услугами. Административные регламенты предоставления муниципальных услуг размещены на официальном сайте администрации  </w:t>
      </w:r>
      <w:r w:rsidR="00E329B8">
        <w:rPr>
          <w:rFonts w:ascii="Times New Roman" w:hAnsi="Times New Roman" w:cs="Times New Roman"/>
          <w:sz w:val="28"/>
          <w:szCs w:val="28"/>
          <w:u w:val="single"/>
          <w:lang w:eastAsia="ar-SA"/>
        </w:rPr>
        <w:t>vuktyl.com.</w:t>
      </w:r>
    </w:p>
    <w:p w:rsidR="00954686" w:rsidRDefault="00954686" w:rsidP="00954686">
      <w:pPr>
        <w:overflowPunct/>
        <w:autoSpaceDE/>
        <w:spacing w:line="276" w:lineRule="auto"/>
        <w:ind w:firstLine="720"/>
      </w:pPr>
      <w:proofErr w:type="gramStart"/>
      <w:r>
        <w:rPr>
          <w:rFonts w:ascii="Times New Roman" w:hAnsi="Times New Roman" w:cs="Times New Roman"/>
          <w:sz w:val="28"/>
          <w:szCs w:val="28"/>
          <w:lang w:eastAsia="ar-SA"/>
        </w:rPr>
        <w:t>В случае если в соответствии с ч.17 ст.51 Градостроительного кодекса РФ,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 выдача разрешения на строительство не требуется.</w:t>
      </w:r>
      <w:proofErr w:type="gramEnd"/>
      <w:r>
        <w:rPr>
          <w:rFonts w:ascii="Times New Roman" w:hAnsi="Times New Roman" w:cs="Times New Roman"/>
          <w:sz w:val="28"/>
          <w:szCs w:val="28"/>
          <w:lang w:eastAsia="ar-SA"/>
        </w:rPr>
        <w:t xml:space="preserve"> Необходимость выдачи разрешения на строительство объекта определяется на основании проектной документации.</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Алгоритм действий:</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Разработка проекта реконструкции собственником (проектная организация)</w:t>
      </w:r>
      <w:r w:rsidR="00E329B8">
        <w:rPr>
          <w:rFonts w:ascii="Times New Roman" w:hAnsi="Times New Roman" w:cs="Times New Roman"/>
          <w:sz w:val="28"/>
          <w:szCs w:val="28"/>
          <w:lang w:eastAsia="ar-SA"/>
        </w:rPr>
        <w:t>.</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Получение разрешения на строительство (реконструкцию) в администрации</w:t>
      </w:r>
      <w:r w:rsidR="00E329B8">
        <w:rPr>
          <w:rFonts w:ascii="Times New Roman" w:hAnsi="Times New Roman" w:cs="Times New Roman"/>
          <w:sz w:val="28"/>
          <w:szCs w:val="28"/>
          <w:lang w:eastAsia="ar-SA"/>
        </w:rPr>
        <w:t>.</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Проведение работ</w:t>
      </w:r>
      <w:r w:rsidR="00E329B8">
        <w:rPr>
          <w:rFonts w:ascii="Times New Roman" w:hAnsi="Times New Roman" w:cs="Times New Roman"/>
          <w:sz w:val="28"/>
          <w:szCs w:val="28"/>
          <w:lang w:eastAsia="ar-SA"/>
        </w:rPr>
        <w:t xml:space="preserve"> по реконструкции.</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Получение разрешения на ввод объекта в эксплуатацию в администрации</w:t>
      </w:r>
      <w:r w:rsidR="00E329B8">
        <w:rPr>
          <w:rFonts w:ascii="Times New Roman" w:hAnsi="Times New Roman" w:cs="Times New Roman"/>
          <w:sz w:val="28"/>
          <w:szCs w:val="28"/>
          <w:lang w:eastAsia="ar-SA"/>
        </w:rPr>
        <w:t>.</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Подготовка технической документации собственником (кадастровыми инженерами)</w:t>
      </w:r>
      <w:r w:rsidR="00E329B8">
        <w:rPr>
          <w:rFonts w:ascii="Times New Roman" w:hAnsi="Times New Roman" w:cs="Times New Roman"/>
          <w:sz w:val="28"/>
          <w:szCs w:val="28"/>
          <w:lang w:eastAsia="ar-SA"/>
        </w:rPr>
        <w:t>.</w:t>
      </w:r>
    </w:p>
    <w:p w:rsidR="00954686" w:rsidRDefault="00954686" w:rsidP="00E329B8">
      <w:pPr>
        <w:numPr>
          <w:ilvl w:val="0"/>
          <w:numId w:val="5"/>
        </w:numPr>
        <w:tabs>
          <w:tab w:val="left" w:pos="1134"/>
        </w:tabs>
        <w:overflowPunct/>
        <w:autoSpaceDE/>
        <w:spacing w:line="276" w:lineRule="auto"/>
        <w:ind w:left="0" w:firstLine="709"/>
      </w:pPr>
      <w:r>
        <w:rPr>
          <w:rFonts w:ascii="Times New Roman" w:hAnsi="Times New Roman" w:cs="Times New Roman"/>
          <w:sz w:val="28"/>
          <w:szCs w:val="28"/>
          <w:lang w:eastAsia="ar-SA"/>
        </w:rPr>
        <w:t xml:space="preserve">Регистрация в </w:t>
      </w:r>
      <w:proofErr w:type="spellStart"/>
      <w:r>
        <w:rPr>
          <w:rFonts w:ascii="Times New Roman" w:hAnsi="Times New Roman" w:cs="Times New Roman"/>
          <w:sz w:val="28"/>
          <w:szCs w:val="28"/>
          <w:lang w:eastAsia="ar-SA"/>
        </w:rPr>
        <w:t>Росреестре</w:t>
      </w:r>
      <w:proofErr w:type="spellEnd"/>
      <w:r w:rsidR="00E329B8">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p>
    <w:p w:rsidR="00954686" w:rsidRDefault="00954686" w:rsidP="00954686">
      <w:pPr>
        <w:overflowPunct/>
        <w:autoSpaceDE/>
        <w:spacing w:line="276" w:lineRule="auto"/>
        <w:ind w:left="720"/>
      </w:pPr>
      <w:r>
        <w:rPr>
          <w:rFonts w:ascii="Times New Roman" w:hAnsi="Times New Roman" w:cs="Times New Roman"/>
          <w:sz w:val="28"/>
          <w:szCs w:val="28"/>
          <w:lang w:eastAsia="ar-SA"/>
        </w:rPr>
        <w:t> </w:t>
      </w:r>
    </w:p>
    <w:p w:rsidR="00954686" w:rsidRDefault="00954686" w:rsidP="00954686">
      <w:pPr>
        <w:numPr>
          <w:ilvl w:val="0"/>
          <w:numId w:val="1"/>
        </w:numPr>
        <w:overflowPunct/>
        <w:autoSpaceDE/>
        <w:spacing w:line="276" w:lineRule="auto"/>
        <w:ind w:left="0" w:firstLine="720"/>
      </w:pPr>
      <w:r>
        <w:rPr>
          <w:rFonts w:ascii="Times New Roman" w:hAnsi="Times New Roman" w:cs="Times New Roman"/>
          <w:b/>
          <w:bCs/>
          <w:sz w:val="28"/>
          <w:szCs w:val="28"/>
          <w:lang w:eastAsia="ar-SA"/>
        </w:rPr>
        <w:t>Перепланировка нежилого или жилого помещения в многоквартирном жилом доме.</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Для проведения переустройства и (или) перепланировки помещения в многоквартирном доме собственник данного помещения или уполномоченное им лицо обращаются в администрацию МО ГО «</w:t>
      </w:r>
      <w:r w:rsidR="00E329B8">
        <w:rPr>
          <w:rFonts w:ascii="Times New Roman" w:hAnsi="Times New Roman" w:cs="Times New Roman"/>
          <w:sz w:val="28"/>
          <w:szCs w:val="28"/>
          <w:lang w:eastAsia="ar-SA"/>
        </w:rPr>
        <w:t>Вуктыл</w:t>
      </w:r>
      <w:r>
        <w:rPr>
          <w:rFonts w:ascii="Times New Roman" w:hAnsi="Times New Roman" w:cs="Times New Roman"/>
          <w:sz w:val="28"/>
          <w:szCs w:val="28"/>
          <w:lang w:eastAsia="ar-SA"/>
        </w:rPr>
        <w:t xml:space="preserve">» за </w:t>
      </w:r>
      <w:r>
        <w:rPr>
          <w:rFonts w:ascii="Times New Roman" w:hAnsi="Times New Roman" w:cs="Times New Roman"/>
          <w:sz w:val="28"/>
          <w:szCs w:val="28"/>
          <w:lang w:eastAsia="ar-SA"/>
        </w:rPr>
        <w:lastRenderedPageBreak/>
        <w:t>получение</w:t>
      </w:r>
      <w:r w:rsidR="00E329B8">
        <w:rPr>
          <w:rFonts w:ascii="Times New Roman" w:hAnsi="Times New Roman" w:cs="Times New Roman"/>
          <w:sz w:val="28"/>
          <w:szCs w:val="28"/>
          <w:lang w:eastAsia="ar-SA"/>
        </w:rPr>
        <w:t>м</w:t>
      </w:r>
      <w:r>
        <w:rPr>
          <w:rFonts w:ascii="Times New Roman" w:hAnsi="Times New Roman" w:cs="Times New Roman"/>
          <w:sz w:val="28"/>
          <w:szCs w:val="28"/>
          <w:lang w:eastAsia="ar-SA"/>
        </w:rPr>
        <w:t xml:space="preserve"> муниципальной услуги «Согласование переустройства и (или) перепланировки жилого помещения</w:t>
      </w:r>
      <w:r w:rsidR="00E329B8">
        <w:rPr>
          <w:rFonts w:ascii="Times New Roman" w:hAnsi="Times New Roman" w:cs="Times New Roman"/>
          <w:sz w:val="28"/>
          <w:szCs w:val="28"/>
          <w:lang w:eastAsia="ar-SA"/>
        </w:rPr>
        <w:t>»</w:t>
      </w:r>
      <w:r w:rsidR="007A111F">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Административный регламент предоставления муниципальной услуги, утвержденный</w:t>
      </w:r>
      <w:r>
        <w:rPr>
          <w:rFonts w:ascii="Times New Roman" w:hAnsi="Times New Roman" w:cs="Times New Roman"/>
          <w:sz w:val="28"/>
          <w:szCs w:val="28"/>
        </w:rPr>
        <w:t xml:space="preserve"> </w:t>
      </w:r>
      <w:r>
        <w:rPr>
          <w:rFonts w:ascii="Times New Roman" w:hAnsi="Times New Roman" w:cs="Times New Roman"/>
          <w:sz w:val="28"/>
          <w:szCs w:val="28"/>
          <w:lang w:eastAsia="ar-SA"/>
        </w:rPr>
        <w:t xml:space="preserve">постановлением администрации </w:t>
      </w:r>
      <w:r w:rsidR="007A111F">
        <w:rPr>
          <w:rFonts w:ascii="Times New Roman" w:hAnsi="Times New Roman" w:cs="Times New Roman"/>
          <w:sz w:val="28"/>
          <w:szCs w:val="28"/>
          <w:lang w:eastAsia="ar-SA"/>
        </w:rPr>
        <w:t>городского округа</w:t>
      </w:r>
      <w:r>
        <w:rPr>
          <w:rFonts w:ascii="Times New Roman" w:hAnsi="Times New Roman" w:cs="Times New Roman"/>
          <w:sz w:val="28"/>
          <w:szCs w:val="28"/>
          <w:lang w:eastAsia="ar-SA"/>
        </w:rPr>
        <w:t xml:space="preserve"> «</w:t>
      </w:r>
      <w:r w:rsidR="000F4868">
        <w:rPr>
          <w:rFonts w:ascii="Times New Roman" w:hAnsi="Times New Roman" w:cs="Times New Roman"/>
          <w:sz w:val="28"/>
          <w:szCs w:val="28"/>
          <w:lang w:eastAsia="ar-SA"/>
        </w:rPr>
        <w:t>Вуктыл</w:t>
      </w:r>
      <w:r>
        <w:rPr>
          <w:rFonts w:ascii="Times New Roman" w:hAnsi="Times New Roman" w:cs="Times New Roman"/>
          <w:sz w:val="28"/>
          <w:szCs w:val="28"/>
          <w:lang w:eastAsia="ar-SA"/>
        </w:rPr>
        <w:t xml:space="preserve">»  от </w:t>
      </w:r>
      <w:r w:rsidR="000F4868">
        <w:rPr>
          <w:rFonts w:ascii="Times New Roman" w:hAnsi="Times New Roman" w:cs="Times New Roman"/>
          <w:sz w:val="28"/>
          <w:szCs w:val="28"/>
          <w:lang w:eastAsia="ar-SA"/>
        </w:rPr>
        <w:t>01</w:t>
      </w:r>
      <w:r>
        <w:rPr>
          <w:rFonts w:ascii="Times New Roman" w:hAnsi="Times New Roman" w:cs="Times New Roman"/>
          <w:sz w:val="28"/>
          <w:szCs w:val="28"/>
          <w:lang w:eastAsia="ar-SA"/>
        </w:rPr>
        <w:t>.0</w:t>
      </w:r>
      <w:r w:rsidR="000F4868">
        <w:rPr>
          <w:rFonts w:ascii="Times New Roman" w:hAnsi="Times New Roman" w:cs="Times New Roman"/>
          <w:sz w:val="28"/>
          <w:szCs w:val="28"/>
          <w:lang w:eastAsia="ar-SA"/>
        </w:rPr>
        <w:t>7</w:t>
      </w:r>
      <w:r>
        <w:rPr>
          <w:rFonts w:ascii="Times New Roman" w:hAnsi="Times New Roman" w:cs="Times New Roman"/>
          <w:sz w:val="28"/>
          <w:szCs w:val="28"/>
          <w:lang w:eastAsia="ar-SA"/>
        </w:rPr>
        <w:t xml:space="preserve">.2016 № </w:t>
      </w:r>
      <w:r w:rsidR="000F4868">
        <w:rPr>
          <w:rFonts w:ascii="Times New Roman" w:hAnsi="Times New Roman" w:cs="Times New Roman"/>
          <w:sz w:val="28"/>
          <w:szCs w:val="28"/>
          <w:lang w:eastAsia="ar-SA"/>
        </w:rPr>
        <w:t>07/184</w:t>
      </w:r>
      <w:r>
        <w:rPr>
          <w:rFonts w:ascii="Times New Roman" w:hAnsi="Times New Roman" w:cs="Times New Roman"/>
          <w:sz w:val="28"/>
          <w:szCs w:val="28"/>
          <w:lang w:eastAsia="ar-SA"/>
        </w:rPr>
        <w:t xml:space="preserve">, размещен на официальном сайте администрации  </w:t>
      </w:r>
      <w:r w:rsidR="000F4868">
        <w:rPr>
          <w:rFonts w:ascii="Times New Roman" w:hAnsi="Times New Roman" w:cs="Times New Roman"/>
          <w:sz w:val="28"/>
          <w:szCs w:val="28"/>
          <w:u w:val="single"/>
          <w:lang w:eastAsia="ar-SA"/>
        </w:rPr>
        <w:t>vuktyl.com.</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Основаниями для отказа в согласовании перепланировки или переустройства нежилого помещения в многоквартирном доме являются следующие обстоятельства: были представлены не все документы; представление документов в неуполномоченный орган власти; несоответствия проекта переустройства и (или) перепланировки помещения в многоквартирном доме требованиям законодательства.</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После того, как были выполнены все работы по пе</w:t>
      </w:r>
      <w:r w:rsidR="007A111F">
        <w:rPr>
          <w:rFonts w:ascii="Times New Roman" w:hAnsi="Times New Roman" w:cs="Times New Roman"/>
          <w:sz w:val="28"/>
          <w:szCs w:val="28"/>
          <w:lang w:eastAsia="ar-SA"/>
        </w:rPr>
        <w:t>репланировке или переустройству</w:t>
      </w:r>
      <w:r>
        <w:rPr>
          <w:rFonts w:ascii="Times New Roman" w:hAnsi="Times New Roman" w:cs="Times New Roman"/>
          <w:sz w:val="28"/>
          <w:szCs w:val="28"/>
          <w:lang w:eastAsia="ar-SA"/>
        </w:rPr>
        <w:t xml:space="preserve"> помещения в многоквартирном доме, данные работы должны быть приняты приемочной комиссией, образованной администрацией. По результатам осмотра собственнику помещения выдается акт приемочной комиссии, который будет являться подтверждением того, что перепланировка или переустройство были проведены в соответствии с действующим законодательством.</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Алгоритм действий:</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Разработка проекта перепланировки и (или) переустройства (проектная организация)</w:t>
      </w:r>
      <w:r w:rsidR="000F4868">
        <w:rPr>
          <w:rFonts w:ascii="Times New Roman" w:hAnsi="Times New Roman" w:cs="Times New Roman"/>
          <w:sz w:val="28"/>
          <w:szCs w:val="28"/>
          <w:lang w:eastAsia="ar-SA"/>
        </w:rPr>
        <w:t>.</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color w:val="000000"/>
          <w:sz w:val="28"/>
          <w:szCs w:val="28"/>
          <w:shd w:val="clear" w:color="auto" w:fill="FFFFFF"/>
        </w:rPr>
        <w:t>Получение решения </w:t>
      </w:r>
      <w:r>
        <w:rPr>
          <w:rFonts w:ascii="Times New Roman" w:hAnsi="Times New Roman" w:cs="Times New Roman"/>
          <w:sz w:val="28"/>
          <w:szCs w:val="28"/>
        </w:rPr>
        <w:t>о согласовании</w:t>
      </w:r>
      <w:r>
        <w:rPr>
          <w:rFonts w:ascii="Times New Roman" w:hAnsi="Times New Roman" w:cs="Times New Roman"/>
          <w:color w:val="000000"/>
          <w:sz w:val="28"/>
          <w:szCs w:val="28"/>
          <w:shd w:val="clear" w:color="auto" w:fill="FFFFFF"/>
        </w:rPr>
        <w:t> переустройства и (или) перепланировки в администрации</w:t>
      </w:r>
      <w:r w:rsidR="000F4868">
        <w:rPr>
          <w:rFonts w:ascii="Times New Roman" w:hAnsi="Times New Roman" w:cs="Times New Roman"/>
          <w:sz w:val="28"/>
          <w:szCs w:val="28"/>
          <w:lang w:eastAsia="ar-SA"/>
        </w:rPr>
        <w:t>.</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Проведение работ</w:t>
      </w:r>
      <w:r w:rsidR="000F4868">
        <w:rPr>
          <w:rFonts w:ascii="Times New Roman" w:hAnsi="Times New Roman" w:cs="Times New Roman"/>
          <w:sz w:val="28"/>
          <w:szCs w:val="28"/>
          <w:lang w:eastAsia="ar-SA"/>
        </w:rPr>
        <w:t>.</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Выезд приемочной комиссии</w:t>
      </w:r>
      <w:r w:rsidR="000F4868">
        <w:rPr>
          <w:rFonts w:ascii="Times New Roman" w:hAnsi="Times New Roman" w:cs="Times New Roman"/>
          <w:sz w:val="28"/>
          <w:szCs w:val="28"/>
          <w:lang w:eastAsia="ar-SA"/>
        </w:rPr>
        <w:t>.</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Подписание акта приемочной комиссии и выдача его собственнику</w:t>
      </w:r>
      <w:r w:rsidR="000F4868">
        <w:rPr>
          <w:rFonts w:ascii="Times New Roman" w:hAnsi="Times New Roman" w:cs="Times New Roman"/>
          <w:sz w:val="28"/>
          <w:szCs w:val="28"/>
          <w:lang w:eastAsia="ar-SA"/>
        </w:rPr>
        <w:t>.</w:t>
      </w:r>
    </w:p>
    <w:p w:rsidR="00954686" w:rsidRDefault="00954686"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Подготовка технической документации собственником (кадастровыми инженерами)</w:t>
      </w:r>
      <w:r w:rsidR="000F4868">
        <w:rPr>
          <w:rFonts w:ascii="Times New Roman" w:hAnsi="Times New Roman" w:cs="Times New Roman"/>
          <w:sz w:val="28"/>
          <w:szCs w:val="28"/>
          <w:lang w:eastAsia="ar-SA"/>
        </w:rPr>
        <w:t>.</w:t>
      </w:r>
    </w:p>
    <w:p w:rsidR="00954686" w:rsidRDefault="000F4868" w:rsidP="000F4868">
      <w:pPr>
        <w:numPr>
          <w:ilvl w:val="0"/>
          <w:numId w:val="3"/>
        </w:numPr>
        <w:tabs>
          <w:tab w:val="left" w:pos="993"/>
        </w:tabs>
        <w:overflowPunct/>
        <w:autoSpaceDE/>
        <w:spacing w:line="276" w:lineRule="auto"/>
        <w:ind w:left="0" w:firstLine="720"/>
      </w:pPr>
      <w:r>
        <w:rPr>
          <w:rFonts w:ascii="Times New Roman" w:hAnsi="Times New Roman" w:cs="Times New Roman"/>
          <w:sz w:val="28"/>
          <w:szCs w:val="28"/>
          <w:lang w:eastAsia="ar-SA"/>
        </w:rPr>
        <w:t xml:space="preserve">Регистрация в </w:t>
      </w:r>
      <w:proofErr w:type="spellStart"/>
      <w:r>
        <w:rPr>
          <w:rFonts w:ascii="Times New Roman" w:hAnsi="Times New Roman" w:cs="Times New Roman"/>
          <w:sz w:val="28"/>
          <w:szCs w:val="28"/>
          <w:lang w:eastAsia="ar-SA"/>
        </w:rPr>
        <w:t>Росреестре</w:t>
      </w:r>
      <w:proofErr w:type="spellEnd"/>
      <w:r>
        <w:rPr>
          <w:rFonts w:ascii="Times New Roman" w:hAnsi="Times New Roman" w:cs="Times New Roman"/>
          <w:sz w:val="28"/>
          <w:szCs w:val="28"/>
          <w:lang w:eastAsia="ar-SA"/>
        </w:rPr>
        <w:t>.</w:t>
      </w:r>
    </w:p>
    <w:p w:rsidR="00954686" w:rsidRDefault="00954686" w:rsidP="00954686">
      <w:pPr>
        <w:overflowPunct/>
        <w:autoSpaceDE/>
        <w:spacing w:line="276" w:lineRule="auto"/>
        <w:ind w:firstLine="720"/>
      </w:pPr>
      <w:r>
        <w:rPr>
          <w:rFonts w:ascii="Times New Roman" w:hAnsi="Times New Roman" w:cs="Times New Roman"/>
          <w:sz w:val="28"/>
          <w:szCs w:val="28"/>
          <w:lang w:eastAsia="ar-SA"/>
        </w:rPr>
        <w:t xml:space="preserve">Обращаем особое внимание, что если работы по реконструкции или перепланировке помещений проведены без получения разрешительных документов,  то помещение может быть сохранено в переустроенном и (или) перепланированном состоянии только на основании решения суда, если этим не нарушаются права и законные интересы граждан либо это не создает угрозу их жизни или здоровью. </w:t>
      </w:r>
    </w:p>
    <w:p w:rsidR="00954686" w:rsidRDefault="00954686" w:rsidP="00954686">
      <w:pPr>
        <w:overflowPunct/>
        <w:autoSpaceDE/>
        <w:spacing w:line="276" w:lineRule="auto"/>
        <w:ind w:firstLine="720"/>
      </w:pPr>
    </w:p>
    <w:p w:rsidR="00954686" w:rsidRDefault="00954686" w:rsidP="00954686">
      <w:pPr>
        <w:numPr>
          <w:ilvl w:val="0"/>
          <w:numId w:val="1"/>
        </w:numPr>
        <w:overflowPunct/>
        <w:autoSpaceDE/>
        <w:spacing w:line="276" w:lineRule="auto"/>
        <w:ind w:left="0" w:firstLine="720"/>
      </w:pPr>
      <w:r>
        <w:rPr>
          <w:rFonts w:ascii="Times New Roman" w:hAnsi="Times New Roman" w:cs="Times New Roman"/>
          <w:b/>
          <w:bCs/>
          <w:sz w:val="28"/>
          <w:szCs w:val="28"/>
          <w:lang w:eastAsia="ar-SA"/>
        </w:rPr>
        <w:t>Раздел земельного участка</w:t>
      </w:r>
      <w:r>
        <w:rPr>
          <w:rFonts w:ascii="Times New Roman" w:hAnsi="Times New Roman" w:cs="Times New Roman"/>
          <w:sz w:val="28"/>
          <w:szCs w:val="28"/>
          <w:lang w:eastAsia="ar-SA"/>
        </w:rPr>
        <w:t>.</w:t>
      </w:r>
    </w:p>
    <w:p w:rsidR="000F4868" w:rsidRDefault="00954686" w:rsidP="00954686">
      <w:pPr>
        <w:overflowPunct/>
        <w:autoSpaceDE/>
        <w:spacing w:line="276"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Раздел земельного участка возможен при соблюдении требований градостроительных регламентов, установленных Правилами </w:t>
      </w:r>
      <w:r>
        <w:rPr>
          <w:rFonts w:ascii="Times New Roman" w:hAnsi="Times New Roman" w:cs="Times New Roman"/>
          <w:sz w:val="28"/>
          <w:szCs w:val="28"/>
          <w:lang w:eastAsia="ar-SA"/>
        </w:rPr>
        <w:lastRenderedPageBreak/>
        <w:t>землепользования и застройки МО ГО «</w:t>
      </w:r>
      <w:r w:rsidR="000F4868">
        <w:rPr>
          <w:rFonts w:ascii="Times New Roman" w:hAnsi="Times New Roman" w:cs="Times New Roman"/>
          <w:sz w:val="28"/>
          <w:szCs w:val="28"/>
          <w:lang w:eastAsia="ar-SA"/>
        </w:rPr>
        <w:t>Вуктыл</w:t>
      </w:r>
      <w:r>
        <w:rPr>
          <w:rFonts w:ascii="Times New Roman" w:hAnsi="Times New Roman" w:cs="Times New Roman"/>
          <w:sz w:val="28"/>
          <w:szCs w:val="28"/>
          <w:lang w:eastAsia="ar-SA"/>
        </w:rPr>
        <w:t>», утвержденными решением Совета МО ГО «</w:t>
      </w:r>
      <w:r w:rsidR="000F4868">
        <w:rPr>
          <w:rFonts w:ascii="Times New Roman" w:hAnsi="Times New Roman" w:cs="Times New Roman"/>
          <w:sz w:val="28"/>
          <w:szCs w:val="28"/>
          <w:lang w:eastAsia="ar-SA"/>
        </w:rPr>
        <w:t>Вуктыл</w:t>
      </w:r>
      <w:r>
        <w:rPr>
          <w:rFonts w:ascii="Times New Roman" w:hAnsi="Times New Roman" w:cs="Times New Roman"/>
          <w:sz w:val="28"/>
          <w:szCs w:val="28"/>
          <w:lang w:eastAsia="ar-SA"/>
        </w:rPr>
        <w:t>» от 30.0</w:t>
      </w:r>
      <w:r w:rsidR="000F4868">
        <w:rPr>
          <w:rFonts w:ascii="Times New Roman" w:hAnsi="Times New Roman" w:cs="Times New Roman"/>
          <w:sz w:val="28"/>
          <w:szCs w:val="28"/>
          <w:lang w:eastAsia="ar-SA"/>
        </w:rPr>
        <w:t>5</w:t>
      </w:r>
      <w:r>
        <w:rPr>
          <w:rFonts w:ascii="Times New Roman" w:hAnsi="Times New Roman" w:cs="Times New Roman"/>
          <w:sz w:val="28"/>
          <w:szCs w:val="28"/>
          <w:lang w:eastAsia="ar-SA"/>
        </w:rPr>
        <w:t>.201</w:t>
      </w:r>
      <w:r w:rsidR="000F4868">
        <w:rPr>
          <w:rFonts w:ascii="Times New Roman" w:hAnsi="Times New Roman" w:cs="Times New Roman"/>
          <w:sz w:val="28"/>
          <w:szCs w:val="28"/>
          <w:lang w:eastAsia="ar-SA"/>
        </w:rPr>
        <w:t>8</w:t>
      </w:r>
      <w:r>
        <w:rPr>
          <w:rFonts w:ascii="Times New Roman" w:hAnsi="Times New Roman" w:cs="Times New Roman"/>
          <w:sz w:val="28"/>
          <w:szCs w:val="28"/>
          <w:lang w:eastAsia="ar-SA"/>
        </w:rPr>
        <w:t xml:space="preserve"> № </w:t>
      </w:r>
      <w:r w:rsidR="000F4868">
        <w:rPr>
          <w:rFonts w:ascii="Times New Roman" w:hAnsi="Times New Roman" w:cs="Times New Roman"/>
          <w:sz w:val="28"/>
          <w:szCs w:val="28"/>
          <w:lang w:eastAsia="ar-SA"/>
        </w:rPr>
        <w:t>130</w:t>
      </w:r>
      <w:r>
        <w:rPr>
          <w:rFonts w:ascii="Times New Roman" w:hAnsi="Times New Roman" w:cs="Times New Roman"/>
          <w:sz w:val="28"/>
          <w:szCs w:val="28"/>
          <w:lang w:eastAsia="ar-SA"/>
        </w:rPr>
        <w:t xml:space="preserve"> (далее - Правила). Правилами для каждой территориальной зоны установлена минимальная и максимальная площадь земельного участка, а также допустимые виды разрешенного использования.</w:t>
      </w:r>
    </w:p>
    <w:p w:rsidR="007A111F" w:rsidRDefault="00954686" w:rsidP="00954686">
      <w:pPr>
        <w:overflowPunct/>
        <w:autoSpaceDE/>
        <w:spacing w:line="276"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 Также следует учитывать, что раздел земельного участка для обслуживания отдельных частей здания не предусмотрен. </w:t>
      </w:r>
    </w:p>
    <w:p w:rsidR="007A111F" w:rsidRDefault="00954686" w:rsidP="00954686">
      <w:pPr>
        <w:overflowPunct/>
        <w:autoSpaceDE/>
        <w:spacing w:line="276"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 xml:space="preserve">Собственник земельного участка осуществляет раздел самостоятельно без согласования с </w:t>
      </w:r>
      <w:r w:rsidR="00A01308">
        <w:rPr>
          <w:rFonts w:ascii="Times New Roman" w:hAnsi="Times New Roman" w:cs="Times New Roman"/>
          <w:sz w:val="28"/>
          <w:szCs w:val="28"/>
          <w:lang w:eastAsia="ar-SA"/>
        </w:rPr>
        <w:t>органом местного самоуправления</w:t>
      </w:r>
      <w:r>
        <w:rPr>
          <w:rFonts w:ascii="Times New Roman" w:hAnsi="Times New Roman" w:cs="Times New Roman"/>
          <w:sz w:val="28"/>
          <w:szCs w:val="28"/>
          <w:lang w:eastAsia="ar-SA"/>
        </w:rPr>
        <w:t xml:space="preserve">. </w:t>
      </w:r>
    </w:p>
    <w:p w:rsidR="00954686" w:rsidRDefault="00BA5DBC" w:rsidP="008C1736">
      <w:pPr>
        <w:overflowPunct/>
        <w:autoSpaceDE/>
        <w:spacing w:line="276" w:lineRule="auto"/>
        <w:ind w:firstLine="709"/>
        <w:rPr>
          <w:rFonts w:ascii="Times New Roman" w:hAnsi="Times New Roman" w:cs="Times New Roman"/>
          <w:sz w:val="28"/>
          <w:szCs w:val="28"/>
          <w:lang w:eastAsia="ar-SA"/>
        </w:rPr>
      </w:pPr>
      <w:r>
        <w:rPr>
          <w:rFonts w:ascii="Times New Roman" w:hAnsi="Times New Roman" w:cs="Times New Roman"/>
          <w:sz w:val="28"/>
          <w:szCs w:val="28"/>
          <w:lang w:eastAsia="ar-SA"/>
        </w:rPr>
        <w:t>Пользовател</w:t>
      </w:r>
      <w:r w:rsidR="008C1736">
        <w:rPr>
          <w:rFonts w:ascii="Times New Roman" w:hAnsi="Times New Roman" w:cs="Times New Roman"/>
          <w:sz w:val="28"/>
          <w:szCs w:val="28"/>
          <w:lang w:eastAsia="ar-SA"/>
        </w:rPr>
        <w:t>ям</w:t>
      </w:r>
      <w:r>
        <w:rPr>
          <w:rFonts w:ascii="Times New Roman" w:hAnsi="Times New Roman" w:cs="Times New Roman"/>
          <w:sz w:val="28"/>
          <w:szCs w:val="28"/>
          <w:lang w:eastAsia="ar-SA"/>
        </w:rPr>
        <w:t xml:space="preserve"> </w:t>
      </w:r>
      <w:r w:rsidR="00954686">
        <w:rPr>
          <w:rFonts w:ascii="Times New Roman" w:hAnsi="Times New Roman" w:cs="Times New Roman"/>
          <w:sz w:val="28"/>
          <w:szCs w:val="28"/>
          <w:lang w:eastAsia="ar-SA"/>
        </w:rPr>
        <w:t>земельн</w:t>
      </w:r>
      <w:r>
        <w:rPr>
          <w:rFonts w:ascii="Times New Roman" w:hAnsi="Times New Roman" w:cs="Times New Roman"/>
          <w:sz w:val="28"/>
          <w:szCs w:val="28"/>
          <w:lang w:eastAsia="ar-SA"/>
        </w:rPr>
        <w:t>ых</w:t>
      </w:r>
      <w:r w:rsidR="00954686">
        <w:rPr>
          <w:rFonts w:ascii="Times New Roman" w:hAnsi="Times New Roman" w:cs="Times New Roman"/>
          <w:sz w:val="28"/>
          <w:szCs w:val="28"/>
          <w:lang w:eastAsia="ar-SA"/>
        </w:rPr>
        <w:t xml:space="preserve"> участк</w:t>
      </w:r>
      <w:r>
        <w:rPr>
          <w:rFonts w:ascii="Times New Roman" w:hAnsi="Times New Roman" w:cs="Times New Roman"/>
          <w:sz w:val="28"/>
          <w:szCs w:val="28"/>
          <w:lang w:eastAsia="ar-SA"/>
        </w:rPr>
        <w:t xml:space="preserve">ов </w:t>
      </w:r>
      <w:r w:rsidR="008C1736">
        <w:rPr>
          <w:rFonts w:ascii="Times New Roman" w:hAnsi="Times New Roman" w:cs="Times New Roman"/>
          <w:sz w:val="28"/>
          <w:szCs w:val="28"/>
          <w:lang w:eastAsia="ar-SA"/>
        </w:rPr>
        <w:t>необходимо</w:t>
      </w:r>
      <w:r w:rsidR="00954686">
        <w:rPr>
          <w:rFonts w:ascii="Times New Roman" w:hAnsi="Times New Roman" w:cs="Times New Roman"/>
          <w:sz w:val="28"/>
          <w:szCs w:val="28"/>
          <w:lang w:eastAsia="ar-SA"/>
        </w:rPr>
        <w:t xml:space="preserve"> обратиться за муниципальной услугой «Утверждение и выдача схемы расположения земельного участка или земельных участков на кадастровом плане территории МО ГО «</w:t>
      </w:r>
      <w:r w:rsidR="000F4868">
        <w:rPr>
          <w:rFonts w:ascii="Times New Roman" w:hAnsi="Times New Roman" w:cs="Times New Roman"/>
          <w:sz w:val="28"/>
          <w:szCs w:val="28"/>
          <w:lang w:eastAsia="ar-SA"/>
        </w:rPr>
        <w:t>Вуктыл</w:t>
      </w:r>
      <w:r w:rsidR="00954686">
        <w:rPr>
          <w:rFonts w:ascii="Times New Roman" w:hAnsi="Times New Roman" w:cs="Times New Roman"/>
          <w:sz w:val="28"/>
          <w:szCs w:val="28"/>
          <w:lang w:eastAsia="ar-SA"/>
        </w:rPr>
        <w:t>» с приложением документов, предусмотренных административным регламентом. Административный регламент предоставления муниципальной услуги, утвержденный постановлением администрации МО ГО «</w:t>
      </w:r>
      <w:r w:rsidR="000F4868">
        <w:rPr>
          <w:rFonts w:ascii="Times New Roman" w:hAnsi="Times New Roman" w:cs="Times New Roman"/>
          <w:sz w:val="28"/>
          <w:szCs w:val="28"/>
          <w:lang w:eastAsia="ar-SA"/>
        </w:rPr>
        <w:t>Вуктыл</w:t>
      </w:r>
      <w:r w:rsidR="00954686">
        <w:rPr>
          <w:rFonts w:ascii="Times New Roman" w:hAnsi="Times New Roman" w:cs="Times New Roman"/>
          <w:sz w:val="28"/>
          <w:szCs w:val="28"/>
          <w:lang w:eastAsia="ar-SA"/>
        </w:rPr>
        <w:t xml:space="preserve">» от </w:t>
      </w:r>
      <w:r w:rsidR="007A111F">
        <w:rPr>
          <w:rFonts w:ascii="Times New Roman" w:hAnsi="Times New Roman" w:cs="Times New Roman"/>
          <w:sz w:val="28"/>
          <w:szCs w:val="28"/>
          <w:lang w:eastAsia="ar-SA"/>
        </w:rPr>
        <w:t>01</w:t>
      </w:r>
      <w:r w:rsidR="00954686">
        <w:rPr>
          <w:rFonts w:ascii="Times New Roman" w:hAnsi="Times New Roman" w:cs="Times New Roman"/>
          <w:sz w:val="28"/>
          <w:szCs w:val="28"/>
          <w:lang w:eastAsia="ar-SA"/>
        </w:rPr>
        <w:t>.0</w:t>
      </w:r>
      <w:r w:rsidR="007A111F">
        <w:rPr>
          <w:rFonts w:ascii="Times New Roman" w:hAnsi="Times New Roman" w:cs="Times New Roman"/>
          <w:sz w:val="28"/>
          <w:szCs w:val="28"/>
          <w:lang w:eastAsia="ar-SA"/>
        </w:rPr>
        <w:t>7</w:t>
      </w:r>
      <w:r w:rsidR="00954686">
        <w:rPr>
          <w:rFonts w:ascii="Times New Roman" w:hAnsi="Times New Roman" w:cs="Times New Roman"/>
          <w:sz w:val="28"/>
          <w:szCs w:val="28"/>
          <w:lang w:eastAsia="ar-SA"/>
        </w:rPr>
        <w:t>.201</w:t>
      </w:r>
      <w:r w:rsidR="007A111F">
        <w:rPr>
          <w:rFonts w:ascii="Times New Roman" w:hAnsi="Times New Roman" w:cs="Times New Roman"/>
          <w:sz w:val="28"/>
          <w:szCs w:val="28"/>
          <w:lang w:eastAsia="ar-SA"/>
        </w:rPr>
        <w:t>6</w:t>
      </w:r>
      <w:r w:rsidR="00954686">
        <w:rPr>
          <w:rFonts w:ascii="Times New Roman" w:hAnsi="Times New Roman" w:cs="Times New Roman"/>
          <w:sz w:val="28"/>
          <w:szCs w:val="28"/>
          <w:lang w:eastAsia="ar-SA"/>
        </w:rPr>
        <w:t xml:space="preserve"> № </w:t>
      </w:r>
      <w:r w:rsidR="007A111F">
        <w:rPr>
          <w:rFonts w:ascii="Times New Roman" w:hAnsi="Times New Roman" w:cs="Times New Roman"/>
          <w:sz w:val="28"/>
          <w:szCs w:val="28"/>
          <w:lang w:eastAsia="ar-SA"/>
        </w:rPr>
        <w:t>07/198</w:t>
      </w:r>
      <w:r w:rsidR="00954686">
        <w:rPr>
          <w:rFonts w:ascii="Times New Roman" w:hAnsi="Times New Roman" w:cs="Times New Roman"/>
          <w:sz w:val="28"/>
          <w:szCs w:val="28"/>
          <w:lang w:eastAsia="ar-SA"/>
        </w:rPr>
        <w:t xml:space="preserve">,  размещен на </w:t>
      </w:r>
      <w:r w:rsidR="008C1736">
        <w:rPr>
          <w:rFonts w:ascii="Times New Roman" w:hAnsi="Times New Roman" w:cs="Times New Roman"/>
          <w:sz w:val="28"/>
          <w:szCs w:val="28"/>
          <w:lang w:eastAsia="ar-SA"/>
        </w:rPr>
        <w:t xml:space="preserve">официальном </w:t>
      </w:r>
      <w:bookmarkStart w:id="0" w:name="_GoBack"/>
      <w:bookmarkEnd w:id="0"/>
      <w:r w:rsidR="00954686">
        <w:rPr>
          <w:rFonts w:ascii="Times New Roman" w:hAnsi="Times New Roman" w:cs="Times New Roman"/>
          <w:sz w:val="28"/>
          <w:szCs w:val="28"/>
          <w:lang w:eastAsia="ar-SA"/>
        </w:rPr>
        <w:t xml:space="preserve">сайте </w:t>
      </w:r>
      <w:r w:rsidR="000F4868">
        <w:rPr>
          <w:rFonts w:ascii="Times New Roman" w:hAnsi="Times New Roman" w:cs="Times New Roman"/>
          <w:sz w:val="28"/>
          <w:szCs w:val="28"/>
          <w:u w:val="single"/>
          <w:lang w:eastAsia="ar-SA"/>
        </w:rPr>
        <w:t>vuktyl.com.</w:t>
      </w:r>
    </w:p>
    <w:p w:rsidR="00954686" w:rsidRDefault="00A01308" w:rsidP="008C1736">
      <w:pPr>
        <w:pStyle w:val="western"/>
        <w:spacing w:before="0" w:beforeAutospacing="0" w:after="0"/>
        <w:ind w:firstLine="709"/>
        <w:jc w:val="both"/>
      </w:pPr>
      <w:proofErr w:type="gramStart"/>
      <w:r>
        <w:rPr>
          <w:sz w:val="28"/>
          <w:szCs w:val="28"/>
          <w:lang w:eastAsia="ar-SA"/>
        </w:rPr>
        <w:t>Консультаци</w:t>
      </w:r>
      <w:r w:rsidR="00BA5DBC">
        <w:rPr>
          <w:sz w:val="28"/>
          <w:szCs w:val="28"/>
          <w:lang w:eastAsia="ar-SA"/>
        </w:rPr>
        <w:t>и</w:t>
      </w:r>
      <w:r>
        <w:rPr>
          <w:sz w:val="28"/>
          <w:szCs w:val="28"/>
          <w:lang w:eastAsia="ar-SA"/>
        </w:rPr>
        <w:t xml:space="preserve"> по вопросам в сфере землепользования и строительства можно получить у </w:t>
      </w:r>
      <w:r w:rsidR="007A111F">
        <w:rPr>
          <w:sz w:val="28"/>
          <w:szCs w:val="28"/>
          <w:lang w:eastAsia="ar-SA"/>
        </w:rPr>
        <w:t>главного архитектора администрации</w:t>
      </w:r>
      <w:r>
        <w:rPr>
          <w:sz w:val="28"/>
          <w:szCs w:val="28"/>
          <w:lang w:eastAsia="ar-SA"/>
        </w:rPr>
        <w:t xml:space="preserve"> </w:t>
      </w:r>
      <w:r w:rsidR="007A111F">
        <w:rPr>
          <w:sz w:val="28"/>
          <w:szCs w:val="28"/>
          <w:lang w:eastAsia="ar-SA"/>
        </w:rPr>
        <w:t xml:space="preserve">городского округа «Вуктыл» </w:t>
      </w:r>
      <w:r w:rsidR="00BA5DBC">
        <w:rPr>
          <w:sz w:val="28"/>
          <w:szCs w:val="28"/>
          <w:lang w:eastAsia="ar-SA"/>
        </w:rPr>
        <w:t xml:space="preserve">и в отделе по управлению имуществом администрации городского округа «Вуктыл» </w:t>
      </w:r>
      <w:r w:rsidRPr="00A01308">
        <w:rPr>
          <w:sz w:val="28"/>
          <w:szCs w:val="28"/>
          <w:lang w:eastAsia="ar-SA"/>
        </w:rPr>
        <w:t xml:space="preserve">по тел. </w:t>
      </w:r>
      <w:r w:rsidR="007A111F">
        <w:rPr>
          <w:sz w:val="28"/>
          <w:szCs w:val="28"/>
          <w:lang w:eastAsia="ar-SA"/>
        </w:rPr>
        <w:t>8(82146) 2-15-51</w:t>
      </w:r>
      <w:r w:rsidR="00BA5DBC">
        <w:rPr>
          <w:sz w:val="28"/>
          <w:szCs w:val="28"/>
          <w:lang w:eastAsia="ar-SA"/>
        </w:rPr>
        <w:t>, 8(82146) 2-34-77</w:t>
      </w:r>
      <w:r w:rsidR="007A111F">
        <w:rPr>
          <w:sz w:val="28"/>
          <w:szCs w:val="28"/>
          <w:lang w:eastAsia="ar-SA"/>
        </w:rPr>
        <w:t xml:space="preserve"> и лично в здании администрации </w:t>
      </w:r>
      <w:r w:rsidR="008C1736" w:rsidRPr="008C1736">
        <w:rPr>
          <w:rFonts w:eastAsiaTheme="minorHAnsi"/>
          <w:color w:val="auto"/>
          <w:sz w:val="28"/>
          <w:szCs w:val="28"/>
          <w:lang w:eastAsia="ar-SA"/>
        </w:rPr>
        <w:t>по адресу: г. Вуктыл, ул. Комсомольская, д.14</w:t>
      </w:r>
      <w:r w:rsidR="008C1736">
        <w:rPr>
          <w:rFonts w:eastAsiaTheme="minorHAnsi"/>
          <w:color w:val="auto"/>
          <w:sz w:val="28"/>
          <w:szCs w:val="28"/>
          <w:lang w:eastAsia="ar-SA"/>
        </w:rPr>
        <w:t xml:space="preserve">, </w:t>
      </w:r>
      <w:proofErr w:type="spellStart"/>
      <w:r w:rsidR="007A111F">
        <w:rPr>
          <w:sz w:val="28"/>
          <w:szCs w:val="28"/>
          <w:lang w:eastAsia="ar-SA"/>
        </w:rPr>
        <w:t>каб</w:t>
      </w:r>
      <w:proofErr w:type="spellEnd"/>
      <w:r w:rsidR="007A111F">
        <w:rPr>
          <w:sz w:val="28"/>
          <w:szCs w:val="28"/>
          <w:lang w:eastAsia="ar-SA"/>
        </w:rPr>
        <w:t>. 105</w:t>
      </w:r>
      <w:r w:rsidR="00BA5DBC">
        <w:rPr>
          <w:sz w:val="28"/>
          <w:szCs w:val="28"/>
          <w:lang w:eastAsia="ar-SA"/>
        </w:rPr>
        <w:t>, 111</w:t>
      </w:r>
      <w:r w:rsidRPr="00A01308">
        <w:rPr>
          <w:sz w:val="28"/>
          <w:szCs w:val="28"/>
          <w:lang w:eastAsia="ar-SA"/>
        </w:rPr>
        <w:t>.</w:t>
      </w:r>
      <w:r w:rsidR="00954686">
        <w:rPr>
          <w:rFonts w:ascii="Calibri" w:hAnsi="Calibri"/>
        </w:rPr>
        <w:t> </w:t>
      </w:r>
      <w:proofErr w:type="gramEnd"/>
    </w:p>
    <w:p w:rsidR="00626D88" w:rsidRDefault="00626D88"/>
    <w:sectPr w:rsidR="00626D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155F9"/>
    <w:multiLevelType w:val="hybridMultilevel"/>
    <w:tmpl w:val="D130DBF4"/>
    <w:lvl w:ilvl="0" w:tplc="D30ABC0A">
      <w:start w:val="1"/>
      <w:numFmt w:val="decimal"/>
      <w:lvlText w:val="%1."/>
      <w:lvlJc w:val="left"/>
      <w:pPr>
        <w:ind w:left="1440" w:hanging="360"/>
      </w:pPr>
      <w:rPr>
        <w:rFonts w:ascii="Times New Roman" w:hAnsi="Times New Roman" w:cs="Times New Roman" w:hint="default"/>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237E5620"/>
    <w:multiLevelType w:val="hybridMultilevel"/>
    <w:tmpl w:val="EAD0E9BC"/>
    <w:lvl w:ilvl="0" w:tplc="3F96BBBE">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2C18619B"/>
    <w:multiLevelType w:val="hybridMultilevel"/>
    <w:tmpl w:val="9B663B1C"/>
    <w:lvl w:ilvl="0" w:tplc="33025236">
      <w:start w:val="1"/>
      <w:numFmt w:val="decimal"/>
      <w:lvlText w:val="%1)"/>
      <w:lvlJc w:val="left"/>
      <w:pPr>
        <w:ind w:left="1440" w:hanging="360"/>
      </w:pPr>
      <w:rPr>
        <w:rFonts w:ascii="Times New Roman" w:hAnsi="Times New Roman" w:cs="Times New Roman" w:hint="default"/>
        <w:sz w:val="24"/>
        <w:szCs w:val="24"/>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
    <w:nsid w:val="444A16CB"/>
    <w:multiLevelType w:val="hybridMultilevel"/>
    <w:tmpl w:val="623E6CD4"/>
    <w:lvl w:ilvl="0" w:tplc="7B608D5E">
      <w:start w:val="1"/>
      <w:numFmt w:val="decimal"/>
      <w:lvlText w:val="%1."/>
      <w:lvlJc w:val="left"/>
      <w:pPr>
        <w:ind w:left="1080" w:hanging="360"/>
      </w:pPr>
      <w:rPr>
        <w:rFonts w:ascii="Times New Roman" w:hAnsi="Times New Roman" w:cs="Times New Roman" w:hint="default"/>
        <w:b/>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86"/>
    <w:rsid w:val="000443B5"/>
    <w:rsid w:val="000F4868"/>
    <w:rsid w:val="00517537"/>
    <w:rsid w:val="00626D88"/>
    <w:rsid w:val="007A111F"/>
    <w:rsid w:val="007D1125"/>
    <w:rsid w:val="008C1736"/>
    <w:rsid w:val="00954686"/>
    <w:rsid w:val="00A01308"/>
    <w:rsid w:val="00B457EF"/>
    <w:rsid w:val="00BA5DBC"/>
    <w:rsid w:val="00CA10D7"/>
    <w:rsid w:val="00E32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86"/>
    <w:pPr>
      <w:overflowPunct w:val="0"/>
      <w:autoSpaceDE w:val="0"/>
      <w:autoSpaceDN w:val="0"/>
      <w:spacing w:after="0" w:line="240" w:lineRule="auto"/>
      <w:jc w:val="both"/>
    </w:pPr>
    <w:rPr>
      <w:rFonts w:ascii="Courier New"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DBC"/>
    <w:rPr>
      <w:rFonts w:ascii="Tahoma" w:hAnsi="Tahoma" w:cs="Tahoma"/>
      <w:sz w:val="16"/>
      <w:szCs w:val="16"/>
    </w:rPr>
  </w:style>
  <w:style w:type="character" w:customStyle="1" w:styleId="a4">
    <w:name w:val="Текст выноски Знак"/>
    <w:basedOn w:val="a0"/>
    <w:link w:val="a3"/>
    <w:uiPriority w:val="99"/>
    <w:semiHidden/>
    <w:rsid w:val="00BA5DBC"/>
    <w:rPr>
      <w:rFonts w:ascii="Tahoma" w:hAnsi="Tahoma" w:cs="Tahoma"/>
      <w:sz w:val="16"/>
      <w:szCs w:val="16"/>
      <w:lang w:eastAsia="ru-RU"/>
    </w:rPr>
  </w:style>
  <w:style w:type="paragraph" w:customStyle="1" w:styleId="western">
    <w:name w:val="western"/>
    <w:basedOn w:val="a"/>
    <w:rsid w:val="008C1736"/>
    <w:pPr>
      <w:overflowPunct/>
      <w:autoSpaceDE/>
      <w:autoSpaceDN/>
      <w:spacing w:before="100" w:beforeAutospacing="1" w:after="142" w:line="276" w:lineRule="auto"/>
      <w:jc w:val="left"/>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686"/>
    <w:pPr>
      <w:overflowPunct w:val="0"/>
      <w:autoSpaceDE w:val="0"/>
      <w:autoSpaceDN w:val="0"/>
      <w:spacing w:after="0" w:line="240" w:lineRule="auto"/>
      <w:jc w:val="both"/>
    </w:pPr>
    <w:rPr>
      <w:rFonts w:ascii="Courier New" w:hAnsi="Courier New" w:cs="Courier New"/>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DBC"/>
    <w:rPr>
      <w:rFonts w:ascii="Tahoma" w:hAnsi="Tahoma" w:cs="Tahoma"/>
      <w:sz w:val="16"/>
      <w:szCs w:val="16"/>
    </w:rPr>
  </w:style>
  <w:style w:type="character" w:customStyle="1" w:styleId="a4">
    <w:name w:val="Текст выноски Знак"/>
    <w:basedOn w:val="a0"/>
    <w:link w:val="a3"/>
    <w:uiPriority w:val="99"/>
    <w:semiHidden/>
    <w:rsid w:val="00BA5DBC"/>
    <w:rPr>
      <w:rFonts w:ascii="Tahoma" w:hAnsi="Tahoma" w:cs="Tahoma"/>
      <w:sz w:val="16"/>
      <w:szCs w:val="16"/>
      <w:lang w:eastAsia="ru-RU"/>
    </w:rPr>
  </w:style>
  <w:style w:type="paragraph" w:customStyle="1" w:styleId="western">
    <w:name w:val="western"/>
    <w:basedOn w:val="a"/>
    <w:rsid w:val="008C1736"/>
    <w:pPr>
      <w:overflowPunct/>
      <w:autoSpaceDE/>
      <w:autoSpaceDN/>
      <w:spacing w:before="100" w:beforeAutospacing="1" w:after="142" w:line="276" w:lineRule="auto"/>
      <w:jc w:val="left"/>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68265">
      <w:bodyDiv w:val="1"/>
      <w:marLeft w:val="0"/>
      <w:marRight w:val="0"/>
      <w:marTop w:val="0"/>
      <w:marBottom w:val="0"/>
      <w:divBdr>
        <w:top w:val="none" w:sz="0" w:space="0" w:color="auto"/>
        <w:left w:val="none" w:sz="0" w:space="0" w:color="auto"/>
        <w:bottom w:val="none" w:sz="0" w:space="0" w:color="auto"/>
        <w:right w:val="none" w:sz="0" w:space="0" w:color="auto"/>
      </w:divBdr>
    </w:div>
    <w:div w:id="63105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Волынец Инесса Владимировна</dc:creator>
  <cp:lastModifiedBy>Ваховская Татьяна Станиславовна</cp:lastModifiedBy>
  <cp:revision>6</cp:revision>
  <cp:lastPrinted>2019-08-16T05:59:00Z</cp:lastPrinted>
  <dcterms:created xsi:type="dcterms:W3CDTF">2019-07-30T06:12:00Z</dcterms:created>
  <dcterms:modified xsi:type="dcterms:W3CDTF">2019-08-16T06:01:00Z</dcterms:modified>
</cp:coreProperties>
</file>