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17" w:rsidRPr="00CC06D8" w:rsidRDefault="00901617" w:rsidP="009016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30B9" w:rsidRPr="00CE30B9" w:rsidRDefault="00901617" w:rsidP="00CE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30B9" w:rsidRPr="00CE3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30B9" w:rsidRPr="00CE3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E30B9" w:rsidRPr="00CE30B9" w:rsidRDefault="00CE30B9" w:rsidP="00CE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CE30B9" w:rsidRPr="00CE30B9" w:rsidRDefault="00CE30B9" w:rsidP="00CE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22 мая 2017 г. № 05/42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CE30B9" w:rsidRPr="00CE30B9" w:rsidRDefault="00CE30B9" w:rsidP="00CE3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30B9" w:rsidRPr="00CE30B9" w:rsidRDefault="00CE30B9" w:rsidP="00CE30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901617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901617">
        <w:rPr>
          <w:rFonts w:ascii="Times New Roman" w:hAnsi="Times New Roman" w:cs="Times New Roman"/>
          <w:b/>
          <w:bCs/>
          <w:sz w:val="24"/>
          <w:szCs w:val="24"/>
        </w:rPr>
        <w:t xml:space="preserve">редоставление разрешения </w:t>
      </w:r>
      <w:r w:rsidRPr="00901617">
        <w:rPr>
          <w:rFonts w:ascii="Times New Roman" w:eastAsia="Calibri" w:hAnsi="Times New Roman" w:cs="Times New Roman"/>
          <w:b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901617" w:rsidRPr="00CC06D8" w:rsidRDefault="00901617" w:rsidP="009016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617" w:rsidRPr="00CC06D8" w:rsidRDefault="00901617" w:rsidP="009016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6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r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   администрации муниципального</w:t>
      </w:r>
      <w:proofErr w:type="gramEnd"/>
      <w:r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«Вуктыл» от 25 января 2013 г.  № 01/87 «О Порядке разработки и утверждения административных регламентов»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городского округа «Вуктыл»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постановляет:</w:t>
      </w:r>
    </w:p>
    <w:p w:rsidR="00901617" w:rsidRPr="00CC06D8" w:rsidRDefault="00901617" w:rsidP="00901617">
      <w:pPr>
        <w:numPr>
          <w:ilvl w:val="0"/>
          <w:numId w:val="1"/>
        </w:numPr>
        <w:tabs>
          <w:tab w:val="left" w:pos="0"/>
          <w:tab w:val="left" w:pos="40"/>
          <w:tab w:val="left" w:pos="993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901617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901617">
        <w:rPr>
          <w:rFonts w:ascii="Times New Roman" w:hAnsi="Times New Roman" w:cs="Times New Roman"/>
          <w:bCs/>
          <w:sz w:val="24"/>
          <w:szCs w:val="24"/>
        </w:rPr>
        <w:t xml:space="preserve">редоставление разрешения </w:t>
      </w:r>
      <w:r w:rsidRPr="00901617">
        <w:rPr>
          <w:rFonts w:ascii="Times New Roman" w:eastAsia="Calibri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901617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06D8">
        <w:rPr>
          <w:rFonts w:ascii="Times New Roman" w:eastAsia="Calibri" w:hAnsi="Times New Roman" w:cs="Times New Roman"/>
          <w:bCs/>
          <w:sz w:val="24"/>
          <w:szCs w:val="24"/>
        </w:rPr>
        <w:t>согласно приложению.</w:t>
      </w:r>
    </w:p>
    <w:p w:rsidR="00901617" w:rsidRPr="00CC06D8" w:rsidRDefault="00901617" w:rsidP="0090161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901617" w:rsidRPr="00CC06D8" w:rsidRDefault="00901617" w:rsidP="00901617">
      <w:pPr>
        <w:numPr>
          <w:ilvl w:val="0"/>
          <w:numId w:val="1"/>
        </w:numPr>
        <w:tabs>
          <w:tab w:val="left" w:pos="40"/>
        </w:tabs>
        <w:spacing w:after="640" w:line="240" w:lineRule="auto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06D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C06D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01617" w:rsidRPr="00CC06D8" w:rsidRDefault="00727BB1" w:rsidP="00901617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>. р</w:t>
      </w:r>
      <w:r w:rsidR="00901617"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я</w:t>
      </w:r>
      <w:r w:rsidR="00901617"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901617" w:rsidRPr="00CC06D8" w:rsidRDefault="00901617" w:rsidP="00901617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городского округа «Вуктыл»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727BB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="00727BB1">
        <w:rPr>
          <w:rFonts w:ascii="Times New Roman" w:eastAsia="Arial" w:hAnsi="Times New Roman" w:cs="Times New Roman"/>
          <w:sz w:val="24"/>
          <w:szCs w:val="24"/>
          <w:lang w:eastAsia="ar-SA"/>
        </w:rPr>
        <w:t>Г.Р. Идрисова</w:t>
      </w:r>
    </w:p>
    <w:p w:rsidR="00901617" w:rsidRPr="00CC06D8" w:rsidRDefault="00901617" w:rsidP="009016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1617" w:rsidRPr="00CC06D8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Pr="00CC06D8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Pr="00CC06D8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617" w:rsidRPr="00CC06D8" w:rsidRDefault="00901617" w:rsidP="009016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015" w:rsidRDefault="00774015" w:rsidP="007740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15" w:rsidRDefault="00774015" w:rsidP="007740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15" w:rsidRDefault="00774015" w:rsidP="007740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15" w:rsidRDefault="00774015" w:rsidP="007740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15" w:rsidRDefault="00774015" w:rsidP="007740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15" w:rsidRDefault="00774015" w:rsidP="007740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15" w:rsidRDefault="00774015" w:rsidP="007740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15" w:rsidRDefault="00774015" w:rsidP="007740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15" w:rsidRDefault="00774015" w:rsidP="007740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0B9" w:rsidRDefault="00CE30B9" w:rsidP="00774015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</w:p>
    <w:p w:rsidR="00CE30B9" w:rsidRDefault="00CE30B9" w:rsidP="00774015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</w:p>
    <w:p w:rsidR="00CE30B9" w:rsidRDefault="00CE30B9" w:rsidP="00774015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</w:p>
    <w:p w:rsidR="00CE30B9" w:rsidRDefault="00CE30B9" w:rsidP="00774015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</w:p>
    <w:p w:rsidR="00CE30B9" w:rsidRDefault="00CE30B9" w:rsidP="00774015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</w:p>
    <w:p w:rsidR="00CE30B9" w:rsidRDefault="00CE30B9" w:rsidP="00774015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</w:p>
    <w:p w:rsidR="00CE30B9" w:rsidRDefault="00CE30B9" w:rsidP="00774015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</w:p>
    <w:p w:rsidR="00CE30B9" w:rsidRDefault="00CE30B9" w:rsidP="00774015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</w:p>
    <w:p w:rsidR="00CE30B9" w:rsidRDefault="00CE30B9" w:rsidP="00774015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</w:p>
    <w:p w:rsidR="00774015" w:rsidRPr="00EC4C8D" w:rsidRDefault="00774015" w:rsidP="00774015">
      <w:pPr>
        <w:spacing w:after="0" w:line="240" w:lineRule="auto"/>
        <w:ind w:left="4536"/>
        <w:jc w:val="center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  <w:r w:rsidRPr="00EC4C8D">
        <w:rPr>
          <w:rFonts w:ascii="Times New Roman" w:eastAsia="Calibri" w:hAnsi="Times New Roman"/>
          <w:sz w:val="24"/>
          <w:szCs w:val="24"/>
        </w:rPr>
        <w:lastRenderedPageBreak/>
        <w:t>УТВЕРЖДЕН</w:t>
      </w:r>
    </w:p>
    <w:p w:rsidR="00774015" w:rsidRDefault="00774015" w:rsidP="0077401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C4C8D">
        <w:rPr>
          <w:rFonts w:ascii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:rsidR="00774015" w:rsidRPr="00EC4C8D" w:rsidRDefault="00774015" w:rsidP="0077401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EC4C8D">
        <w:rPr>
          <w:rFonts w:ascii="Times New Roman" w:hAnsi="Times New Roman"/>
          <w:bCs/>
          <w:sz w:val="24"/>
          <w:szCs w:val="24"/>
          <w:lang w:eastAsia="ru-RU"/>
        </w:rPr>
        <w:t xml:space="preserve"> «Вуктыл»</w:t>
      </w:r>
    </w:p>
    <w:p w:rsidR="00774015" w:rsidRPr="00EC4C8D" w:rsidRDefault="00774015" w:rsidP="0077401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EC4C8D">
        <w:rPr>
          <w:rFonts w:ascii="Times New Roman" w:hAnsi="Times New Roman"/>
          <w:bCs/>
          <w:sz w:val="24"/>
          <w:szCs w:val="24"/>
          <w:lang w:eastAsia="ru-RU"/>
        </w:rPr>
        <w:t xml:space="preserve">т </w:t>
      </w:r>
      <w:r w:rsidR="0015642E">
        <w:rPr>
          <w:rFonts w:ascii="Times New Roman" w:hAnsi="Times New Roman"/>
          <w:bCs/>
          <w:sz w:val="24"/>
          <w:szCs w:val="24"/>
          <w:lang w:eastAsia="ru-RU"/>
        </w:rPr>
        <w:t>22 мая</w:t>
      </w:r>
      <w:r w:rsidRPr="00EC4C8D">
        <w:rPr>
          <w:rFonts w:ascii="Times New Roman" w:hAnsi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EC4C8D">
        <w:rPr>
          <w:rFonts w:ascii="Times New Roman" w:hAnsi="Times New Roman"/>
          <w:bCs/>
          <w:sz w:val="24"/>
          <w:szCs w:val="24"/>
          <w:lang w:eastAsia="ru-RU"/>
        </w:rPr>
        <w:t xml:space="preserve"> года № </w:t>
      </w:r>
      <w:r w:rsidR="0015642E">
        <w:rPr>
          <w:rFonts w:ascii="Times New Roman" w:hAnsi="Times New Roman"/>
          <w:bCs/>
          <w:sz w:val="24"/>
          <w:szCs w:val="24"/>
          <w:lang w:eastAsia="ru-RU"/>
        </w:rPr>
        <w:t>05/426</w:t>
      </w:r>
    </w:p>
    <w:p w:rsidR="00901617" w:rsidRPr="00901260" w:rsidRDefault="00774015" w:rsidP="00774015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C4C8D">
        <w:rPr>
          <w:rFonts w:ascii="Times New Roman" w:hAnsi="Times New Roman"/>
          <w:bCs/>
          <w:sz w:val="24"/>
          <w:szCs w:val="24"/>
          <w:lang w:eastAsia="ru-RU"/>
        </w:rPr>
        <w:t>(приложение)</w:t>
      </w:r>
    </w:p>
    <w:p w:rsidR="00901617" w:rsidRPr="00901260" w:rsidRDefault="00901617" w:rsidP="00901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617" w:rsidRDefault="00901617" w:rsidP="00901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617" w:rsidRPr="00901617" w:rsidRDefault="00901617" w:rsidP="00901617">
      <w:pPr>
        <w:keepNext/>
        <w:keepLines/>
        <w:spacing w:before="200" w:after="1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901617" w:rsidRPr="005E4A10" w:rsidRDefault="00901617" w:rsidP="005E4A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5E4A10" w:rsidRPr="005E4A10" w:rsidRDefault="00901617" w:rsidP="005E4A10">
      <w:pPr>
        <w:tabs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E4A10" w:rsidRPr="005E4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Предоставление разрешения </w:t>
      </w:r>
      <w:r w:rsidR="005E4A10" w:rsidRPr="005E4A10">
        <w:rPr>
          <w:rFonts w:ascii="Times New Roman" w:eastAsia="Calibri" w:hAnsi="Times New Roman" w:cs="Times New Roman"/>
          <w:b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строительства»</w:t>
      </w:r>
    </w:p>
    <w:p w:rsidR="005E4A10" w:rsidRDefault="005E4A10" w:rsidP="00901617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1617" w:rsidRPr="00901617" w:rsidRDefault="00901617" w:rsidP="00901617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161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9016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901617" w:rsidRPr="00901617" w:rsidRDefault="00901617" w:rsidP="00901617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16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901617" w:rsidRPr="005E4A10" w:rsidRDefault="00901617" w:rsidP="005E4A1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</w:t>
      </w:r>
      <w:r w:rsidRPr="005E4A1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E4A10" w:rsidRPr="005E4A1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5E4A10" w:rsidRPr="005E4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редоставление разрешения </w:t>
      </w:r>
      <w:r w:rsidR="005E4A10" w:rsidRPr="005E4A10">
        <w:rPr>
          <w:rFonts w:ascii="Times New Roman" w:eastAsia="Calibri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5E4A10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административный регламент), определяет порядок, сроки и последовательность действ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ий (административных процедур) администрации городского округа «Вуктыл» (далее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–а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дминистрация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</w:t>
      </w:r>
      <w:r w:rsidRPr="00D66C6F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D66C6F">
        <w:rPr>
          <w:rFonts w:ascii="Times New Roman" w:hAnsi="Times New Roman" w:cs="Times New Roman"/>
          <w:sz w:val="24"/>
          <w:szCs w:val="24"/>
        </w:rPr>
        <w:t xml:space="preserve">ыдаче разрешения на </w:t>
      </w:r>
      <w:r w:rsidRPr="00D66C6F">
        <w:rPr>
          <w:rFonts w:ascii="Times New Roman" w:hAnsi="Times New Roman" w:cs="Times New Roman"/>
          <w:bCs/>
          <w:sz w:val="24"/>
          <w:szCs w:val="24"/>
        </w:rPr>
        <w:t xml:space="preserve">строительство объекта капитального строительства </w:t>
      </w:r>
      <w:r w:rsidRPr="00D66C6F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альная услуга).</w:t>
      </w: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Коми, муниципальным правовым актам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1617" w:rsidRDefault="00901617" w:rsidP="009016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901617" w:rsidRDefault="00901617" w:rsidP="0090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1617" w:rsidRPr="001452A4" w:rsidRDefault="00901617" w:rsidP="00901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 xml:space="preserve">1.2.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Заявителями являются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1452A4">
        <w:rPr>
          <w:rFonts w:ascii="Times New Roman" w:eastAsia="Calibri" w:hAnsi="Times New Roman" w:cs="Times New Roman"/>
          <w:sz w:val="24"/>
          <w:szCs w:val="24"/>
        </w:rPr>
        <w:t>изические или юридические лица, являющиеся в соответствии с пунктом 16 статьи 1 Градостроительного кодекса Российской Федерации застройщиками.</w:t>
      </w:r>
    </w:p>
    <w:p w:rsidR="00901617" w:rsidRPr="001452A4" w:rsidRDefault="00901617" w:rsidP="009016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901617" w:rsidRPr="001452A4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1.4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месте нахождения, графике работы и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 муниципальную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услугу,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месте нахождения, графике работы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структурных подразделений, МФЦ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Справочные телефоны структурных подразделений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организаций, участвующих в предоставлении услуги, в том числе номер телефона-автоинформатора: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справочные телефоны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proofErr w:type="gramEnd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структурных подразделений,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справочные телефоны МФЦ,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адрес официального сайта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CD1E3B">
        <w:rPr>
          <w:rFonts w:ascii="Times New Roman" w:eastAsia="Calibri" w:hAnsi="Times New Roman" w:cs="Times New Roman"/>
          <w:sz w:val="24"/>
          <w:szCs w:val="24"/>
          <w:lang w:eastAsia="ru-RU"/>
        </w:rPr>
        <w:t>www.vuktyl.com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сайта МФЦ - содержится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901617" w:rsidRPr="00CD1E3B" w:rsidRDefault="00901617" w:rsidP="009016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электронной почты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uprav</w:t>
      </w:r>
      <w:proofErr w:type="spellEnd"/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по месту своего проживания (регистрации), по справочным телефонам, в сети Интернет (на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обращение через организацию почтовой связи, либо по электронной почте: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существу поставленного вопроса; при консультировании по телефону должностное лицо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901617" w:rsidRPr="00A948A3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8A3">
        <w:rPr>
          <w:rFonts w:ascii="Times New Roman" w:eastAsia="Calibri" w:hAnsi="Times New Roman" w:cs="Times New Roman"/>
          <w:sz w:val="24"/>
          <w:szCs w:val="24"/>
          <w:lang w:eastAsia="ru-RU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размещена следующая информация: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901617" w:rsidRPr="00CE34F0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дминистративный регламент;</w:t>
      </w:r>
    </w:p>
    <w:p w:rsidR="00901617" w:rsidRDefault="00901617" w:rsidP="00901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места нахождения, график работы, справочные телефоны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структурных подразделений и адрес электронной почты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C36CA" w:rsidRDefault="008C36CA"/>
    <w:p w:rsidR="009B2C87" w:rsidRPr="001452A4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9B2C87" w:rsidRPr="001452A4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2C87" w:rsidRPr="001452A4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9B2C87" w:rsidRPr="001452A4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2C87" w:rsidRPr="005E4A10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="005E4A10" w:rsidRPr="005E4A10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5E4A10" w:rsidRPr="005E4A10">
        <w:rPr>
          <w:rFonts w:ascii="Times New Roman" w:hAnsi="Times New Roman" w:cs="Times New Roman"/>
          <w:bCs/>
          <w:sz w:val="24"/>
          <w:szCs w:val="24"/>
        </w:rPr>
        <w:t xml:space="preserve">редоставление разрешения </w:t>
      </w:r>
      <w:r w:rsidR="005E4A10" w:rsidRPr="005E4A10">
        <w:rPr>
          <w:rFonts w:ascii="Times New Roman" w:eastAsia="Calibri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5E4A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2C87" w:rsidRPr="001452A4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Pr="00254F6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У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организацию в предоставлении муниципальной услуги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главный архитектор администрации (далее - архитектор).</w:t>
      </w:r>
    </w:p>
    <w:p w:rsidR="009B2C87" w:rsidRPr="007121E2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заявитель вправе обратиться в МФЦ, </w:t>
      </w:r>
      <w:r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975BB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венных этим органам организаций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, уведомления и выдачи результата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 заявителю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B2C87" w:rsidRPr="007121E2" w:rsidRDefault="009B2C87" w:rsidP="009B2C8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2.2.1. Органами и организациями, участвующими в предоставлении муниципальной услуги, являются:</w:t>
      </w:r>
    </w:p>
    <w:p w:rsidR="009B2C87" w:rsidRPr="00567BDA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7BDA">
        <w:rPr>
          <w:rFonts w:ascii="Times New Roman" w:eastAsia="Times New Roman" w:hAnsi="Times New Roman"/>
          <w:sz w:val="24"/>
          <w:szCs w:val="24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DA6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67B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уведомления и выдачи результата предоставления муниципальной услуги заявителю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B2C87" w:rsidRPr="00567BDA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Pr="00567BDA">
        <w:rPr>
          <w:rFonts w:ascii="Times New Roman" w:hAnsi="Times New Roman"/>
          <w:sz w:val="24"/>
          <w:szCs w:val="24"/>
          <w:lang w:eastAsia="ru-RU"/>
        </w:rPr>
        <w:t xml:space="preserve"> – в части приема и регистрации документов у заявителя, </w:t>
      </w:r>
      <w:r w:rsidRPr="00567BDA">
        <w:rPr>
          <w:rFonts w:ascii="Times New Roman" w:eastAsia="Times New Roman" w:hAnsi="Times New Roman"/>
          <w:sz w:val="24"/>
          <w:szCs w:val="24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</w:t>
      </w:r>
      <w:r w:rsidRPr="00567B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67BDA">
        <w:rPr>
          <w:rFonts w:ascii="Times New Roman" w:hAnsi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служба государственной регистрации, кадастра и картографии – в части предоставления </w:t>
      </w:r>
    </w:p>
    <w:p w:rsidR="009B2C87" w:rsidRDefault="009B2C87" w:rsidP="009B2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7AC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кадастрового паспорта здания, сооружения, объекта незавершенного строительства или кадастровой выписки об объекте недвижимости.</w:t>
      </w:r>
    </w:p>
    <w:p w:rsidR="00AD28D2" w:rsidRPr="007121E2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При предоставлении муниципальной услуги запрещается требовать от заявителя:</w:t>
      </w:r>
    </w:p>
    <w:p w:rsidR="00AD28D2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ода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</w:t>
      </w:r>
      <w:proofErr w:type="gramEnd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AD28D2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выдача разрешения </w:t>
      </w:r>
      <w:r w:rsidR="005E4A10" w:rsidRPr="005E4A10">
        <w:rPr>
          <w:rFonts w:ascii="Times New Roman" w:eastAsia="Calibri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E4A10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 предоставлении разрешения), уведомление о предоставлении муниципальной услуги;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решение об отказе в выдаче разрешения </w:t>
      </w:r>
      <w:r w:rsidR="005E4A10" w:rsidRPr="005E4A10">
        <w:rPr>
          <w:rFonts w:ascii="Times New Roman" w:eastAsia="Calibri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E4A10"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 – решение об отказе в предоставлении разрешения), уведомление об отказе в предоставлении муниципальной услуги.</w:t>
      </w:r>
    </w:p>
    <w:p w:rsidR="00AD28D2" w:rsidRDefault="00AD28D2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D28D2" w:rsidRDefault="00AD28D2" w:rsidP="00AD28D2">
      <w:pPr>
        <w:jc w:val="center"/>
      </w:pPr>
      <w:r w:rsidRPr="00975B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Максимальный срок предоставления муниципальной услуги составляет </w:t>
      </w:r>
      <w:r w:rsidRPr="000869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60 календарных дней, исчисляемых с момента обращения заявителя с документами, необходимыми для предоставления муниципальной услуги.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Заявитель направляет заявление о предоставлении разрешения </w:t>
      </w:r>
      <w:r w:rsidR="005E4A10" w:rsidRPr="005E4A10">
        <w:rPr>
          <w:rFonts w:ascii="Times New Roman" w:eastAsia="Calibri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E4A10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омиссию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Сообщения о проведении публичных слушаний не позднее чем через </w:t>
      </w:r>
      <w:r w:rsidR="005E4A10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со дня поступления заявления заинтересованного лица о предоставлении разрешения на </w:t>
      </w:r>
      <w:r w:rsidR="002D54E0">
        <w:rPr>
          <w:rFonts w:ascii="Times New Roman" w:eastAsia="Calibri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</w:t>
      </w:r>
      <w:r w:rsidR="00E578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объектов капитального строительства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направляются: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правообладателям объек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тов капитального строительства,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 составляет не более 30 календарных дней.</w:t>
      </w:r>
    </w:p>
    <w:p w:rsidR="00AD28D2" w:rsidRPr="000869BC" w:rsidRDefault="00AD28D2" w:rsidP="00E578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ar0"/>
      <w:bookmarkEnd w:id="1"/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заключения о результатах публичных слушаний по вопросу о предоставлении разрешения на </w:t>
      </w:r>
      <w:r w:rsidR="00E5785A">
        <w:rPr>
          <w:rFonts w:ascii="Times New Roman" w:eastAsia="Calibri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комиссия осуществляет подготовку рекомендаций о предоставлении разрешения на </w:t>
      </w:r>
      <w:r w:rsidR="00E5785A">
        <w:rPr>
          <w:rFonts w:ascii="Times New Roman" w:eastAsia="Calibri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об отказе в предоставлении такого разрешения с указанием причин принятого решения и направляет 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руководителю администрации в срок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указанных рекомендаций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 в течение </w:t>
      </w:r>
      <w:r w:rsidR="00E5785A">
        <w:rPr>
          <w:rFonts w:ascii="Times New Roman" w:eastAsia="Calibri" w:hAnsi="Times New Roman" w:cs="Times New Roman"/>
          <w:sz w:val="24"/>
          <w:szCs w:val="24"/>
          <w:lang w:eastAsia="ru-RU"/>
        </w:rPr>
        <w:t>семи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со дня поступления таких рекомендаций принимает решение о предоставлении разрешения на </w:t>
      </w:r>
      <w:r w:rsidR="00E5785A">
        <w:rPr>
          <w:rFonts w:ascii="Times New Roman" w:eastAsia="Calibri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E5785A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или об отказе в предоставлении такого разрешения. </w:t>
      </w:r>
    </w:p>
    <w:p w:rsidR="00AD28D2" w:rsidRPr="008133BF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приостановления предоставления услуги законодательством Российской Федерации не предусмотрен. </w:t>
      </w:r>
    </w:p>
    <w:p w:rsidR="00AD28D2" w:rsidRPr="008133BF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 составляет</w:t>
      </w:r>
      <w:proofErr w:type="gramEnd"/>
      <w:r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рабочий день со дня их поступления специалисту администрации, МФЦ, ответственному за их выдачу.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28D2" w:rsidRDefault="00AD28D2" w:rsidP="00AD28D2">
      <w:pPr>
        <w:ind w:firstLine="708"/>
        <w:jc w:val="center"/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8A172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с указанием их реквизитов и источников официального опубликования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AD28D2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1993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) («Собрание законодательства Российской Федерации», 04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августа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, № 31, ст. 4398);</w:t>
      </w:r>
    </w:p>
    <w:p w:rsidR="00AD28D2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Земельным кодексом Российской Федерации от 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136-ФЗ («Собрание законодательства Российской Федерации», 29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44, ст. 4147);</w:t>
      </w:r>
    </w:p>
    <w:p w:rsidR="00AD28D2" w:rsidRPr="000869BC" w:rsidRDefault="00AD28D2" w:rsidP="00AD2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Градостроительным кодексом Российской Федерации от 29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№ 190-ФЗ («Российская газета», № 290, 30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2004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Федеральным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8" w:history="1">
        <w:r w:rsidRPr="000869BC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0869BC">
        <w:rPr>
          <w:rFonts w:ascii="Times New Roman" w:eastAsia="Calibri" w:hAnsi="Times New Roman" w:cs="Times New Roman"/>
          <w:sz w:val="24"/>
          <w:szCs w:val="24"/>
        </w:rPr>
        <w:t>ом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2003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0869BC">
        <w:rPr>
          <w:rFonts w:ascii="Times New Roman" w:eastAsia="Calibri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 («Собрание законодательства Российской Федерации», 06</w:t>
      </w:r>
      <w:r w:rsidRPr="0024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2003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, № 40, ст. 3822);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Федеральным законом от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№ 152-ФЗ «О персональных данных»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0869BC">
        <w:rPr>
          <w:rFonts w:ascii="Times New Roman" w:eastAsia="Calibri" w:hAnsi="Times New Roman" w:cs="Times New Roman"/>
          <w:sz w:val="24"/>
          <w:szCs w:val="24"/>
        </w:rPr>
        <w:t>«Российская газета», № 165, 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Федеральным законом от 27</w:t>
      </w:r>
      <w:r w:rsidRPr="0024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июля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2010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(«Российская газета», № 168, 30</w:t>
      </w:r>
      <w:r w:rsidRPr="002443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июля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2010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Федеральным законом от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№ 63-ФЗ «Об электронной подписи» («Российская газета», № 75, 08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апреля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Pr="000869BC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№ 1376 «Об утверждении </w:t>
      </w:r>
      <w:proofErr w:type="gramStart"/>
      <w:r w:rsidRPr="000869BC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D28D2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 </w:t>
      </w:r>
      <w:r w:rsidRPr="000869BC">
        <w:rPr>
          <w:rFonts w:ascii="Times New Roman" w:eastAsia="Calibri" w:hAnsi="Times New Roman" w:cs="Times New Roman"/>
          <w:sz w:val="24"/>
          <w:szCs w:val="24"/>
        </w:rPr>
        <w:t>1994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)  («Ведомости Верховного совета Республики Коми», 1994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0869BC">
        <w:rPr>
          <w:rFonts w:ascii="Times New Roman" w:eastAsia="Calibri" w:hAnsi="Times New Roman" w:cs="Times New Roman"/>
          <w:sz w:val="24"/>
          <w:szCs w:val="24"/>
        </w:rPr>
        <w:t>,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</w:rPr>
        <w:t>2, ст. 21);</w:t>
      </w:r>
    </w:p>
    <w:p w:rsidR="00AD28D2" w:rsidRPr="000869BC" w:rsidRDefault="00AD28D2" w:rsidP="00AD2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решением Совета городского округа «Вуктыл» от 19 ноября 2016 г. № 33 «Об утверждении Порядка организации и проведения публичных слушаний на территории городского округа «Вуктыл»;</w:t>
      </w:r>
    </w:p>
    <w:p w:rsidR="006072F2" w:rsidRDefault="00AD28D2" w:rsidP="00AD28D2">
      <w:pPr>
        <w:tabs>
          <w:tab w:val="left" w:pos="1260"/>
        </w:tabs>
        <w:ind w:firstLine="709"/>
        <w:jc w:val="both"/>
      </w:pPr>
      <w:r w:rsidRPr="00C237AC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муниципального района «Вуктыл»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</w:t>
      </w:r>
      <w:r w:rsidR="006072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72F2" w:rsidRDefault="006072F2" w:rsidP="005E4A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A17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072F2" w:rsidRDefault="006072F2" w:rsidP="005E4A10">
      <w:pPr>
        <w:tabs>
          <w:tab w:val="left" w:pos="2805"/>
        </w:tabs>
        <w:jc w:val="center"/>
      </w:pPr>
    </w:p>
    <w:p w:rsidR="006072F2" w:rsidRPr="000869BC" w:rsidRDefault="006072F2" w:rsidP="0060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Для получения муниципальной услуги заявители подают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заявление о предоставлении муниципальной услуги (по формам согласно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приложению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(для юридических лиц),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приложению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(для физических лиц, индивидуальных предпринимателей) к настоящему административному регламенту). </w:t>
      </w:r>
    </w:p>
    <w:p w:rsidR="006072F2" w:rsidRPr="000869BC" w:rsidRDefault="006072F2" w:rsidP="0060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6072F2" w:rsidRPr="000869BC" w:rsidRDefault="006072F2" w:rsidP="006072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rFonts w:ascii="Times New Roman" w:eastAsia="Calibri" w:hAnsi="Times New Roman" w:cs="Times New Roman"/>
          <w:sz w:val="24"/>
          <w:szCs w:val="24"/>
        </w:rPr>
        <w:t>2.</w:t>
      </w:r>
      <w:r w:rsidR="00D1635F">
        <w:rPr>
          <w:rFonts w:ascii="Times New Roman" w:eastAsia="Calibri" w:hAnsi="Times New Roman" w:cs="Times New Roman"/>
          <w:sz w:val="24"/>
          <w:szCs w:val="24"/>
        </w:rPr>
        <w:t>6</w:t>
      </w:r>
      <w:r w:rsidRPr="000869BC">
        <w:rPr>
          <w:rFonts w:ascii="Times New Roman" w:eastAsia="Calibri" w:hAnsi="Times New Roman" w:cs="Times New Roman"/>
          <w:sz w:val="24"/>
          <w:szCs w:val="24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6072F2" w:rsidRPr="00C237AC" w:rsidRDefault="006072F2" w:rsidP="0060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45"/>
      <w:bookmarkEnd w:id="2"/>
      <w:r w:rsidRPr="00C237AC">
        <w:rPr>
          <w:rFonts w:ascii="Times New Roman" w:eastAsia="Calibri" w:hAnsi="Times New Roman" w:cs="Times New Roman"/>
          <w:sz w:val="24"/>
          <w:szCs w:val="24"/>
          <w:lang w:eastAsia="ru-RU"/>
        </w:rPr>
        <w:t>лично в администрацию, МФЦ;</w:t>
      </w:r>
    </w:p>
    <w:p w:rsidR="006072F2" w:rsidRPr="00C237AC" w:rsidRDefault="006072F2" w:rsidP="006072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37A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 почтового  отправления в администрацию.</w:t>
      </w:r>
    </w:p>
    <w:p w:rsidR="00D1635F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1635F" w:rsidRPr="000869BC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869B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D1635F" w:rsidRPr="000869BC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35F" w:rsidRPr="000869BC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 от Федеральной службы государственной регистрации, кадастра и картографии  (в случаях, если разрешение на </w:t>
      </w:r>
      <w:r w:rsidR="00E5785A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785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отклонение от предельных параметров разрешенного строительства, реконструкции </w:t>
      </w:r>
      <w:r w:rsidR="00E5785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объектов капитального строительства</w:t>
      </w:r>
      <w:r w:rsidR="00E5785A"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предоставляется на стадии подготовки проектной документации, до получения разрешения на строительство;</w:t>
      </w:r>
      <w:proofErr w:type="gramEnd"/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процессе использования земельных участков, иных объектов недвижимости, когда правообладатели планируют изменить их назначение) являются: </w:t>
      </w:r>
    </w:p>
    <w:p w:rsidR="00D1635F" w:rsidRPr="000869BC" w:rsidRDefault="00D1635F" w:rsidP="00D163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кадастровый паспорт земельного участка;</w:t>
      </w:r>
    </w:p>
    <w:p w:rsidR="00D1635F" w:rsidRPr="000869BC" w:rsidRDefault="00D1635F" w:rsidP="00D163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ЕГРП о правах на земельный участок;</w:t>
      </w:r>
    </w:p>
    <w:p w:rsidR="00D1635F" w:rsidRPr="000869BC" w:rsidRDefault="00D1635F" w:rsidP="00D163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ЕГРП о правах на объект недвижимости.</w:t>
      </w:r>
    </w:p>
    <w:p w:rsidR="00D1635F" w:rsidRPr="000869BC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указанные в пункте 2.</w:t>
      </w:r>
      <w:r w:rsidR="008E026A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C71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869BC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D1635F" w:rsidRPr="000869BC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35F" w:rsidRPr="001452A4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D1635F" w:rsidRPr="001452A4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635F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Запрещается требовать от заявителя:</w:t>
      </w:r>
    </w:p>
    <w:p w:rsidR="00D1635F" w:rsidRPr="001452A4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35CE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1635F" w:rsidRDefault="00D1635F" w:rsidP="00D1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935CE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793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предоставлении муниципальных услуг, за исключением документов, указанных в части 6 статьи 7 Федерального закона от 27 июля 2010 г.                            № 210-ФЗ «Об организации предоставления государственных и муниципальных услуг».</w:t>
      </w:r>
    </w:p>
    <w:p w:rsidR="00853139" w:rsidRDefault="00853139" w:rsidP="008531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3139" w:rsidRPr="000869BC" w:rsidRDefault="00853139" w:rsidP="008531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53139" w:rsidRPr="000869BC" w:rsidRDefault="0085313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26A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935CE">
        <w:rPr>
          <w:rFonts w:ascii="Times New Roman" w:eastAsia="Calibri" w:hAnsi="Times New Roman" w:cs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8E026A" w:rsidRPr="002632DA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2DA">
        <w:rPr>
          <w:rFonts w:ascii="Times New Roman" w:eastAsia="Calibri" w:hAnsi="Times New Roman" w:cs="Times New Roman"/>
          <w:sz w:val="24"/>
          <w:szCs w:val="24"/>
        </w:rPr>
        <w:t>2.1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2632DA">
        <w:rPr>
          <w:rFonts w:ascii="Times New Roman" w:eastAsia="Calibri" w:hAnsi="Times New Roman" w:cs="Times New Roman"/>
          <w:sz w:val="24"/>
          <w:szCs w:val="24"/>
        </w:rPr>
        <w:t xml:space="preserve">. Основаниями для отказа в предоставлении муниципальной услуги является: </w:t>
      </w:r>
    </w:p>
    <w:p w:rsidR="008E026A" w:rsidRDefault="00E5785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рекомендаций Комиссии об отказе в предоставлении разрешения</w:t>
      </w:r>
      <w:r w:rsidR="008E026A" w:rsidRPr="002632D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E026A" w:rsidRPr="008E4B8C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B8C">
        <w:rPr>
          <w:rFonts w:ascii="Times New Roman" w:eastAsia="Calibri" w:hAnsi="Times New Roman" w:cs="Times New Roman"/>
          <w:sz w:val="24"/>
          <w:szCs w:val="24"/>
        </w:rPr>
        <w:t>Неполучение или несвоевременное получение документов, запрошенных в соответствии с пунктом 2.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E4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4B8C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не может являться основанием для отказа в выдаче разрешения на строительство.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5CE">
        <w:rPr>
          <w:rFonts w:ascii="Times New Roman" w:eastAsia="Calibri" w:hAnsi="Times New Roman" w:cs="Times New Roman"/>
          <w:sz w:val="24"/>
          <w:szCs w:val="24"/>
        </w:rPr>
        <w:t>2.1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935CE">
        <w:rPr>
          <w:rFonts w:ascii="Times New Roman" w:eastAsia="Calibri" w:hAnsi="Times New Roman" w:cs="Times New Roman"/>
          <w:sz w:val="24"/>
          <w:szCs w:val="24"/>
        </w:rPr>
        <w:t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</w:t>
      </w:r>
      <w:r w:rsidR="001B457D">
        <w:rPr>
          <w:rFonts w:ascii="Times New Roman" w:eastAsia="Calibri" w:hAnsi="Times New Roman" w:cs="Times New Roman"/>
          <w:sz w:val="24"/>
          <w:szCs w:val="24"/>
        </w:rPr>
        <w:t>0</w:t>
      </w:r>
      <w:r w:rsidRPr="00793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7935CE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7935C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8E026A" w:rsidRDefault="008E026A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935CE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</w:t>
      </w:r>
      <w:r w:rsidR="001B45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793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государственной пошлины или иной платы,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2A4">
        <w:rPr>
          <w:rFonts w:ascii="Times New Roman" w:hAnsi="Times New Roman" w:cs="Times New Roman"/>
          <w:sz w:val="24"/>
          <w:szCs w:val="24"/>
        </w:rPr>
        <w:t>2.1</w:t>
      </w:r>
      <w:r w:rsidR="001B457D">
        <w:rPr>
          <w:rFonts w:ascii="Times New Roman" w:hAnsi="Times New Roman" w:cs="Times New Roman"/>
          <w:sz w:val="24"/>
          <w:szCs w:val="24"/>
        </w:rPr>
        <w:t>3</w:t>
      </w:r>
      <w:r w:rsidRPr="001452A4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8E026A" w:rsidRPr="001452A4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26A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</w:t>
      </w: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5C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1B45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35CE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8E026A" w:rsidRPr="007935CE" w:rsidRDefault="008E026A" w:rsidP="008E02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CD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A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A0CD0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</w:t>
      </w:r>
      <w:r w:rsidRPr="009A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0CD0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9A0CD0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9A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A0C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заявления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</w:t>
      </w:r>
      <w:r w:rsidRPr="009A0CD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системе электронного документооборота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представления заявления и документов, указанных в пунктах 2.6 и 2.10 раздела </w:t>
      </w:r>
      <w:r w:rsidRPr="009A0C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A0CD0">
        <w:rPr>
          <w:rFonts w:ascii="Times New Roman" w:hAnsi="Times New Roman" w:cs="Times New Roman"/>
          <w:sz w:val="24"/>
          <w:szCs w:val="24"/>
        </w:rPr>
        <w:t xml:space="preserve"> (в случае если заявитель представляет документы, указанные в пункте 2.10 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9A0C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9A0CD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 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лично заявителем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  <w:proofErr w:type="gramEnd"/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пунктах 2.6 и 2.9 раздела </w:t>
      </w:r>
      <w:r w:rsidRPr="009A0C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A0CD0">
        <w:t xml:space="preserve"> 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случае если заявитель представляет документы, указанные в пункте 2.10 раздела </w:t>
      </w:r>
      <w:r w:rsidRPr="009A0CD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по собственной инициативе)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</w:t>
      </w:r>
      <w:proofErr w:type="gramEnd"/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 (gosuslugi.ru), указанные документы регистрируются специалистом администрации, ответственным за прием и регистрацию заявления и документов в день их поступления в администрацию.</w:t>
      </w:r>
    </w:p>
    <w:p w:rsidR="009A0CD0" w:rsidRPr="009A0CD0" w:rsidRDefault="009A0CD0" w:rsidP="009A0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9A0CD0">
        <w:rPr>
          <w:rFonts w:ascii="Times New Roman" w:eastAsia="Calibri" w:hAnsi="Times New Roman" w:cs="Times New Roman"/>
          <w:sz w:val="24"/>
          <w:szCs w:val="24"/>
          <w:lang w:eastAsia="ru-RU"/>
        </w:rPr>
        <w:t>.3. Срок регистрации заявления о предоставлении государственной услуги составляет не более 30 минут.</w:t>
      </w:r>
    </w:p>
    <w:p w:rsid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365B9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</w:t>
      </w:r>
      <w:r w:rsidRPr="00A365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предоставления таких услуг, </w:t>
      </w:r>
      <w:r w:rsidRPr="00A365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A365B9">
        <w:rPr>
          <w:rFonts w:ascii="Times New Roman" w:eastAsia="Calibri" w:hAnsi="Times New Roman" w:cs="Times New Roman"/>
          <w:sz w:val="24"/>
          <w:szCs w:val="24"/>
        </w:rPr>
        <w:t>. Здание (помещение) администрации оборудуется информационной табличкой (вывеской) с указанием полного наименования.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65B9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365B9" w:rsidRPr="00A365B9" w:rsidRDefault="00A365B9" w:rsidP="00A365B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A365B9" w:rsidRPr="00A365B9" w:rsidRDefault="00A365B9" w:rsidP="00A365B9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         сведения о местонахождении, контактных телефонах, графике (режиме) работы администрации;</w:t>
      </w:r>
    </w:p>
    <w:p w:rsidR="00A365B9" w:rsidRPr="00A365B9" w:rsidRDefault="00A365B9" w:rsidP="00A365B9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контактную информацию (телефон, адрес электронной почты, номер кабинета) специалистов, ответственных за прием документов;</w:t>
      </w:r>
    </w:p>
    <w:p w:rsidR="00A365B9" w:rsidRPr="00A365B9" w:rsidRDefault="00A365B9" w:rsidP="00A365B9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          контактную информацию (телефон, адрес электронной почты) специалистов, ответственных за информирование;</w:t>
      </w:r>
    </w:p>
    <w:p w:rsidR="00A365B9" w:rsidRPr="00A365B9" w:rsidRDefault="00A365B9" w:rsidP="00A365B9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365B9" w:rsidRPr="00A365B9" w:rsidRDefault="00A365B9" w:rsidP="00A365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365B9" w:rsidRPr="00A365B9" w:rsidRDefault="00A365B9" w:rsidP="00A365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bCs/>
          <w:sz w:val="24"/>
          <w:szCs w:val="24"/>
        </w:rPr>
        <w:t>2.</w:t>
      </w:r>
      <w:r>
        <w:rPr>
          <w:rFonts w:ascii="Times New Roman" w:eastAsia="Calibri" w:hAnsi="Times New Roman" w:cs="Times New Roman"/>
          <w:bCs/>
          <w:sz w:val="24"/>
          <w:szCs w:val="24"/>
        </w:rPr>
        <w:t>18</w:t>
      </w:r>
      <w:r w:rsidRPr="00A365B9">
        <w:rPr>
          <w:rFonts w:ascii="Times New Roman" w:eastAsia="Calibri" w:hAnsi="Times New Roman" w:cs="Times New Roman"/>
          <w:bCs/>
          <w:sz w:val="24"/>
          <w:szCs w:val="24"/>
        </w:rPr>
        <w:t xml:space="preserve">. Требования к помещениям МФЦ, в которых предоставляются государственные и муниципальные услуги. 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A365B9" w:rsidRPr="00A365B9" w:rsidRDefault="00A365B9" w:rsidP="00A365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перечень государственных и муниципальных услуг, предоставление которых организовано в МФЦ;</w:t>
      </w:r>
    </w:p>
    <w:p w:rsidR="00A365B9" w:rsidRPr="00A365B9" w:rsidRDefault="00A365B9" w:rsidP="00A365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A365B9" w:rsidRPr="00A365B9" w:rsidRDefault="00A365B9" w:rsidP="00A365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 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A365B9" w:rsidRPr="00A365B9" w:rsidRDefault="00A365B9" w:rsidP="00A365B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A365B9" w:rsidRPr="00A365B9" w:rsidRDefault="00A365B9" w:rsidP="00A365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г.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от 22 декабря 2012 г. № 1376 </w:t>
      </w: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A365B9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>, за нарушение порядка предоставления государственных и муниципальных услуг;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A365B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A365B9" w:rsidRPr="00A365B9" w:rsidRDefault="00A365B9" w:rsidP="00A365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A365B9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A365B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65B9" w:rsidRPr="00A365B9" w:rsidRDefault="00A365B9" w:rsidP="00A365B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>регистрации заявителя в очереди;</w:t>
      </w:r>
    </w:p>
    <w:p w:rsidR="00A365B9" w:rsidRPr="00A365B9" w:rsidRDefault="00A365B9" w:rsidP="00A365B9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  учета заявителей в очереди, управления отдельными очередями в зависимости от видов услуг;</w:t>
      </w:r>
    </w:p>
    <w:p w:rsidR="00A365B9" w:rsidRPr="00A365B9" w:rsidRDefault="00A365B9" w:rsidP="00A365B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 отображение статуса очереди;</w:t>
      </w:r>
    </w:p>
    <w:p w:rsidR="00A365B9" w:rsidRPr="00A365B9" w:rsidRDefault="00A365B9" w:rsidP="00A365B9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 автоматического перенаправления заявителя в очередь на обслуживание к следующему работнику МФЦ;</w:t>
      </w:r>
    </w:p>
    <w:p w:rsidR="00A365B9" w:rsidRPr="00A365B9" w:rsidRDefault="00A365B9" w:rsidP="00A365B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5B9">
        <w:rPr>
          <w:rFonts w:ascii="Times New Roman" w:eastAsia="Times New Roman" w:hAnsi="Times New Roman" w:cs="Times New Roman"/>
          <w:sz w:val="24"/>
          <w:szCs w:val="24"/>
        </w:rPr>
        <w:t xml:space="preserve">          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A365B9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от 30 декабря 2009 г. № 384-ФЗ «Технический регламент о безопасности зданий и сооружений».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365B9" w:rsidRPr="00A365B9" w:rsidRDefault="00A365B9" w:rsidP="00A36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365B9" w:rsidRPr="00A365B9" w:rsidRDefault="00A365B9" w:rsidP="00A365B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</w:t>
      </w:r>
      <w:r w:rsidRPr="00A365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информационно-коммуникационных технологий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A365B9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доступности и качества муниципальной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365B9" w:rsidRPr="00A365B9" w:rsidTr="00274BA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365B9" w:rsidRPr="00A365B9" w:rsidTr="00274BA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A365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65B9" w:rsidRPr="00A365B9" w:rsidTr="00274B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5B9" w:rsidRPr="00A365B9" w:rsidRDefault="00A365B9" w:rsidP="00A3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365B9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5B9" w:rsidRPr="00A365B9" w:rsidRDefault="00A365B9" w:rsidP="00A365B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2.2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. Сведения о предоставлении муниципальной услуги и форма заявления для предоставления муниципальной  услуги находятся на официальном сайте администрации </w:t>
      </w:r>
      <w:hyperlink r:id="rId10" w:history="1">
        <w:r w:rsidRPr="00A365B9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A365B9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A365B9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A365B9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A365B9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A365B9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2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A365B9" w:rsidRPr="00A365B9" w:rsidRDefault="00A365B9" w:rsidP="00A365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A365B9" w:rsidRPr="00A365B9" w:rsidRDefault="00A365B9" w:rsidP="00A365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A365B9" w:rsidRPr="00A365B9" w:rsidRDefault="00A365B9" w:rsidP="00A365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A365B9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A365B9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A365B9" w:rsidRPr="00A365B9" w:rsidRDefault="00A365B9" w:rsidP="00A365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365B9" w:rsidRPr="00A365B9" w:rsidRDefault="00A365B9" w:rsidP="00A365B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5B9">
        <w:rPr>
          <w:rFonts w:ascii="Times New Roman" w:eastAsia="Calibri" w:hAnsi="Times New Roman" w:cs="Times New Roman"/>
          <w:sz w:val="24"/>
          <w:szCs w:val="24"/>
        </w:rPr>
        <w:lastRenderedPageBreak/>
        <w:t>4) электронные образы не должны содержать вирусов и вредоносных программ.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A365B9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A365B9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администрацией.</w:t>
      </w:r>
      <w:proofErr w:type="gramEnd"/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(функций);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365B9" w:rsidRPr="00A365B9" w:rsidRDefault="00A365B9" w:rsidP="00A365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A365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A365B9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300DD" w:rsidRDefault="00B300DD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B9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365B9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B9">
        <w:rPr>
          <w:rFonts w:ascii="Times New Roman" w:hAnsi="Times New Roman" w:cs="Times New Roman"/>
          <w:sz w:val="24"/>
          <w:szCs w:val="24"/>
        </w:rPr>
        <w:t xml:space="preserve">1) прием и регистрация заявления и иных документов для предоставления 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365B9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B9">
        <w:rPr>
          <w:rFonts w:ascii="Times New Roman" w:hAnsi="Times New Roman" w:cs="Times New Roman"/>
          <w:sz w:val="24"/>
          <w:szCs w:val="24"/>
        </w:rPr>
        <w:t xml:space="preserve">2) </w:t>
      </w:r>
      <w:r w:rsidRPr="00A365B9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B9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365B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Pr="00A365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A365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bookmarkStart w:id="3" w:name="Par288"/>
    <w:bookmarkEnd w:id="3"/>
    <w:p w:rsidR="00A365B9" w:rsidRPr="00A365B9" w:rsidRDefault="00A365B9" w:rsidP="00A365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5B9">
        <w:rPr>
          <w:rFonts w:ascii="Times New Roman" w:hAnsi="Times New Roman" w:cs="Times New Roman"/>
          <w:sz w:val="24"/>
          <w:szCs w:val="24"/>
        </w:rPr>
        <w:fldChar w:fldCharType="begin"/>
      </w:r>
      <w:r w:rsidRPr="00A365B9">
        <w:rPr>
          <w:rFonts w:ascii="Times New Roman" w:hAnsi="Times New Roman" w:cs="Times New Roman"/>
          <w:sz w:val="24"/>
          <w:szCs w:val="24"/>
        </w:rPr>
        <w:instrText xml:space="preserve"> HYPERLINK \l "Par1004" </w:instrText>
      </w:r>
      <w:r w:rsidRPr="00A365B9">
        <w:rPr>
          <w:rFonts w:ascii="Times New Roman" w:hAnsi="Times New Roman" w:cs="Times New Roman"/>
          <w:sz w:val="24"/>
          <w:szCs w:val="24"/>
        </w:rPr>
        <w:fldChar w:fldCharType="separate"/>
      </w:r>
      <w:r w:rsidRPr="00A365B9">
        <w:rPr>
          <w:rFonts w:ascii="Times New Roman" w:hAnsi="Times New Roman" w:cs="Times New Roman"/>
          <w:sz w:val="24"/>
          <w:szCs w:val="24"/>
        </w:rPr>
        <w:t>Блок-схема</w:t>
      </w:r>
      <w:r w:rsidRPr="00A365B9">
        <w:rPr>
          <w:rFonts w:ascii="Times New Roman" w:hAnsi="Times New Roman" w:cs="Times New Roman"/>
          <w:sz w:val="24"/>
          <w:szCs w:val="24"/>
        </w:rPr>
        <w:fldChar w:fldCharType="end"/>
      </w:r>
      <w:r w:rsidRPr="00A365B9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A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365B9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4 к настоящему административному регламенту. </w:t>
      </w:r>
    </w:p>
    <w:p w:rsid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и регистрация заявления и иных документов для предоставления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3.3.</w:t>
      </w:r>
      <w:r w:rsidRPr="00B300DD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 xml:space="preserve"> 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Основанием для начала административной процедуры является поступление от заявителя заявления на предоставлении муниципальной услуги  в администрацию, МФЦ.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1) Очная форма подачи документов – подача заявления и иных документов при 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пунктах 2.6, 2.10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 (в случае если заявитель представляет документы, указанные в пункте 2.10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очной форме подачи документов заявление о предоставлении муниципальной услуги может быть оформлено заявителем в ходе приема в администрации, МФЦ либо оформлено заранее. 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 заявление может быть оформлено архитектором,  специалистом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Архитектор, специалист МФЦ, ответственный за прием документов, осуществляет следующие действия в ходе приема заявителя: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б) проверяет полномочия заявителя;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регламента;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г) проверяет соответствие представленных </w:t>
      </w:r>
      <w:proofErr w:type="gramStart"/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документов</w:t>
      </w:r>
      <w:proofErr w:type="gramEnd"/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требованиям удостоверяясь, что: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д) принимает решение о приеме у заявителя представленных документов;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е) передает заявление и представленные документы на регистрацию в день их поступления;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При необходимости архитектор,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заполнении архитектор, специалист МФЦ, ответственный за прием документов, помогает заявителю заполнить заявление.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2)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портал государственных и муниципальных услуг (функций).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пунктах 2.6, 2.10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 (в случае, если заявитель представляет документы, указанные в пункте 2.10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 по собственной инициативе):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заявления является день поступления заявления и документов в администрацию;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электронном виде посредством отправки интерактивной формы заявления,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заявления на предоставление муниципальной услуги является день регистрации заявления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Если заявитель обратился заочно, архитектор: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б) проверяет полномочия заявителя;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г) проверяет соответствие представленных документов требованиям, удостоверяясь, что: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д) принимает решение о приеме у заявителя представленных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е) передает заявление и представленные документы на регистрацию в день их поступления;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ж) направляет заявителю расписку с описью представленных документов и указанием даты их принятия, подтверждающую принятие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Уведомление о приеме документов направляется заявителю не позднее дня, следующего за днем поступления заявления и документов, способом, который использовал (указал) заявитель при заочном обращении.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3.3.1. Критерием принятия решения о приеме документов либо решения об отказе в приеме документов является наличие заявления и прилагаемых к нему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3.3.2.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3.3.3. Результатом административной процедуры является одно из следующих действий: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прием и регистрация в администрации, МФЦ заявления и документов, представленных заявителем, их передача архитектору;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прием и регистрация в администрации, МФЦ заявления и документов, представленных заявителем, и их передача специалисту администрации, МФЦ, ответственному за межведомственное взаимодействие (в случае, если заявитель самостоятельно не представил документы, указанные в пункте 2.10 </w:t>
      </w:r>
      <w:r w:rsidRPr="00B300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B300D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административного регламента). 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300DD">
        <w:rPr>
          <w:rFonts w:ascii="Times New Roman" w:eastAsia="Times New Roman" w:hAnsi="Times New Roman" w:cs="Arial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специалистом администрации, МФЦ, ответственным за прием документов.</w:t>
      </w:r>
    </w:p>
    <w:p w:rsidR="00B300DD" w:rsidRPr="00B300DD" w:rsidRDefault="00B300DD" w:rsidP="00B300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специалистом администрации, МФЦ, ответственным за межведомственное взаимодействие,  документов и информации для направления межведомственных запросов о получении документов (сведений из них), указанных в пункте 2.10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(в случае, если заявитель не представил документы, указанные в пункте 2.10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по собственной инициативе).</w:t>
      </w:r>
      <w:proofErr w:type="gramEnd"/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администрации, МФЦ, ответственный за межведомственное взаимодействие, не позднее дня, следующего за днем поступления запроса: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оформленный межведомственный запрос у руководителя администрации, МФЦ;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администрацию осуществляет специалист администрации, МФЦ, ответственный за межведомственное взаимодействие.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администрации,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администрацию для принятия решения о предоставлении услуги.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3 рабочих дня со дня получения специалистом администрации,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получение 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документов, и их направление в администрацию для принятия решения о предоставлении муниципальной услуги.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запрашиваемых документов в программе исходящей документации или в системе межведомственного электронного взаимодействия отделом контроля и делопроизводства администрации городского округа «Вуктыл».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Основанием для начала административной процедуры является наличие в администрации зарегистрированных документов, указанных в пунктах 2.6, 2.10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архитектор: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администрацией муниципальной услуги;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факт отсутствия или наличия оснований для отказа в предоставлении муниципальной услуги, предусмотренных пунктом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в течение 1 рабочего дня по результатам проверки готовит один из следующих документов: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5A22F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регламента). 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администрации.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подписывает проект решения о предоставлении муниципальной услуги (решения об отказе в предоставлении муниципальной услуги) в течение 1 рабочего дня со дня его получения. 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направляет подписанное руководителем администрации решение специалисту администрации, МФЦ, ответственному за выдачу результата предоставления услуги, для выдачи его заявителю.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не более 2 рабочих дней со дня получения из администрации, МФЦ полного комплекта документов, необходимых для предоставления муниципальной услуги. 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специалисту администрации, МФЦ, ответственному за выдачу результата предоставления услуги, для 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выдачи его заявителю.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инспектором отдела контроля и делопроизводства администрации городского округа «Вуктыл».</w:t>
      </w:r>
    </w:p>
    <w:p w:rsid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A22F6">
        <w:rPr>
          <w:rFonts w:ascii="Times New Roman" w:eastAsia="Calibri" w:hAnsi="Times New Roman" w:cs="Times New Roman"/>
          <w:sz w:val="24"/>
          <w:szCs w:val="24"/>
        </w:rPr>
        <w:t>. Основанием начала исполнения административной процедуры является поступление специалисту администрации</w:t>
      </w:r>
      <w:r w:rsidRPr="005A22F6">
        <w:t xml:space="preserve">, </w:t>
      </w:r>
      <w:r w:rsidRPr="005A22F6">
        <w:rPr>
          <w:rFonts w:ascii="Times New Roman" w:eastAsia="Calibri" w:hAnsi="Times New Roman" w:cs="Times New Roman"/>
          <w:sz w:val="24"/>
          <w:szCs w:val="24"/>
        </w:rPr>
        <w:t xml:space="preserve">МФЦ,  ответственному за выдачу результата предоставления услуги 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специалистом администрации, МФЦ, ответственным за выдачу решения.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</w:t>
      </w:r>
      <w:r w:rsidRPr="005A22F6">
        <w:rPr>
          <w:rFonts w:ascii="Times New Roman" w:eastAsia="Calibri" w:hAnsi="Times New Roman" w:cs="Times New Roman"/>
          <w:sz w:val="24"/>
          <w:szCs w:val="24"/>
        </w:rPr>
        <w:t>специалист администрации</w:t>
      </w: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решения осуществляет специалист администрации,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представителя, документа, подтверждающего полномочия представителя.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администрации,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1 рабочий день со дня поступления решения специалисту администрации, МФЦ, ответственному за его выдачу. 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документации главным архитектором администрации городского округа «Вуктыл».</w:t>
      </w:r>
    </w:p>
    <w:p w:rsidR="005A22F6" w:rsidRPr="005A22F6" w:rsidRDefault="005A22F6" w:rsidP="005A22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274BA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Текущий </w:t>
      </w:r>
      <w:proofErr w:type="gramStart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архитектора осуществляется заместителем руководителя администрации, курирующим работу архитектора.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AB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74BAB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AB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AB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BAB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4.7. </w:t>
      </w:r>
      <w:proofErr w:type="gramStart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274BA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274B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 в досудебном порядке.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EE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срока регистрации заявления заявителя о предоставлении муниципальной услуги;</w:t>
      </w:r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274BAB" w:rsidRPr="00274BAB" w:rsidRDefault="00274BAB" w:rsidP="00EE4769">
      <w:pPr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74BAB" w:rsidRPr="00274BAB" w:rsidRDefault="00274BAB" w:rsidP="00EE4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и уполномоченные на рассмотрение жалобы должностные лица, которым может быть направлена жалоба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5.3. Жалоба подается в письменной форме на бумажном носителе, в электронной форме в администрацию. 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решения, принятые архитектором, подаются руководителю администрации либо в случае его отсутствия рассматриваются заместителем руководителя администрации, курирующим работу архитектора.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Регистрация жалобы осуществляется администрацией,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</w:t>
      </w: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поступления с присвоением ей регистрационного номера.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уполномоченную на ее рассмотрение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hAnsi="Times New Roman"/>
          <w:sz w:val="24"/>
          <w:szCs w:val="24"/>
          <w:lang w:eastAsia="ru-RU"/>
        </w:rPr>
        <w:t>Порядок рассмотрения жалобы в администрации, МФЦ,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</w:t>
      </w:r>
      <w:r w:rsidRPr="00274BAB">
        <w:rPr>
          <w:rFonts w:ascii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274BAB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74BAB">
        <w:rPr>
          <w:rFonts w:ascii="Times New Roman" w:hAnsi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одного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Жалоба, поступившая в администрацию, подлежит рассмотрению </w:t>
      </w: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администрацией принимается одно из следующих решений: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</w:t>
      </w:r>
      <w:r w:rsidRPr="00274BA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274BA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администрации, МФЦ, в том числе по электронной почте;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администрации, МФЦ;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AB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AB" w:rsidRPr="00274BAB" w:rsidRDefault="00274BAB" w:rsidP="00274BA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026A" w:rsidRDefault="008E026A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5E57" w:rsidRDefault="00FB5E57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FB5E57" w:rsidRDefault="00FB5E57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FB5E57" w:rsidRDefault="00FB5E57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FB5E57" w:rsidRDefault="00FB5E57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FB5E57" w:rsidRDefault="00FB5E57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FB5E57" w:rsidRDefault="00FB5E57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FB5E57" w:rsidRDefault="00FB5E57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FB5E57" w:rsidRDefault="00FB5E57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FB5E57" w:rsidRDefault="00FB5E57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7675E3" w:rsidRDefault="007675E3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7675E3" w:rsidRDefault="007675E3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7675E3" w:rsidRDefault="007675E3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D123F1" w:rsidRPr="00D123F1" w:rsidRDefault="00D123F1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D123F1">
        <w:rPr>
          <w:rFonts w:ascii="Times New Roman" w:eastAsia="Calibri" w:hAnsi="Times New Roman"/>
          <w:sz w:val="24"/>
          <w:szCs w:val="24"/>
        </w:rPr>
        <w:lastRenderedPageBreak/>
        <w:t>Приложение 1</w:t>
      </w:r>
    </w:p>
    <w:p w:rsidR="00D123F1" w:rsidRPr="00D123F1" w:rsidRDefault="00D123F1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  <w:r w:rsidRPr="00D123F1">
        <w:rPr>
          <w:rFonts w:ascii="Times New Roman" w:eastAsia="Calibri" w:hAnsi="Times New Roman"/>
          <w:sz w:val="24"/>
          <w:szCs w:val="24"/>
        </w:rPr>
        <w:t>к административному регламенту</w:t>
      </w:r>
    </w:p>
    <w:p w:rsidR="00D123F1" w:rsidRPr="00D123F1" w:rsidRDefault="00D123F1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  <w:r w:rsidRPr="00D123F1">
        <w:rPr>
          <w:rFonts w:ascii="Times New Roman" w:eastAsia="Calibri" w:hAnsi="Times New Roman"/>
          <w:sz w:val="24"/>
          <w:szCs w:val="24"/>
        </w:rPr>
        <w:t>предоставления муниципальной услуги</w:t>
      </w:r>
    </w:p>
    <w:p w:rsidR="00D123F1" w:rsidRPr="00D123F1" w:rsidRDefault="00D123F1" w:rsidP="00D123F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bCs/>
          <w:sz w:val="24"/>
          <w:szCs w:val="24"/>
        </w:rPr>
      </w:pPr>
      <w:r w:rsidRPr="00D123F1">
        <w:rPr>
          <w:rFonts w:ascii="Times New Roman" w:eastAsia="Calibri" w:hAnsi="Times New Roman"/>
          <w:bCs/>
          <w:sz w:val="24"/>
          <w:szCs w:val="24"/>
        </w:rPr>
        <w:t>«</w:t>
      </w:r>
      <w:r w:rsidR="00FB5E57" w:rsidRPr="00FB5E57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FB5E57" w:rsidRPr="00FB5E57">
        <w:rPr>
          <w:rFonts w:ascii="Times New Roman" w:hAnsi="Times New Roman" w:cs="Times New Roman"/>
          <w:bCs/>
          <w:sz w:val="24"/>
          <w:szCs w:val="24"/>
        </w:rPr>
        <w:t xml:space="preserve">редоставление разрешения </w:t>
      </w:r>
      <w:r w:rsidR="00FB5E57" w:rsidRPr="00FB5E57">
        <w:rPr>
          <w:rFonts w:ascii="Times New Roman" w:eastAsia="Calibri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D123F1">
        <w:rPr>
          <w:rFonts w:ascii="Times New Roman" w:eastAsia="Calibri" w:hAnsi="Times New Roman"/>
          <w:bCs/>
          <w:sz w:val="24"/>
          <w:szCs w:val="24"/>
        </w:rPr>
        <w:t>»</w:t>
      </w: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7A09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A7A09" w:rsidRPr="00BA7A09" w:rsidTr="005E4A10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BA7A09" w:rsidRPr="00BA7A09" w:rsidTr="005E4A10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BA7A09" w:rsidRPr="00BA7A09" w:rsidTr="005E4A10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BA7A09" w:rsidRPr="00BA7A09" w:rsidTr="005E4A10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BA7A0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BA7A09" w:rsidRPr="00BA7A09" w:rsidTr="005E4A10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A7A0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BA7A09" w:rsidRPr="00BA7A09" w:rsidTr="005E4A10">
        <w:tc>
          <w:tcPr>
            <w:tcW w:w="478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7A0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BA7A09" w:rsidRPr="00BA7A09" w:rsidTr="005E4A10"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BA7A09" w:rsidRPr="00BA7A09" w:rsidTr="005E4A10"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A7A09" w:rsidRPr="00BA7A09" w:rsidTr="005E4A10">
        <w:trPr>
          <w:trHeight w:val="289"/>
        </w:trPr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A7A09" w:rsidRPr="00BA7A09" w:rsidTr="005E4A10">
        <w:trPr>
          <w:trHeight w:val="439"/>
        </w:trPr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A7A09" w:rsidRPr="00BA7A09" w:rsidRDefault="00BA7A09" w:rsidP="00BA7A0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A7A09" w:rsidRPr="00BA7A09" w:rsidTr="005E4A10"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A7A09" w:rsidRPr="00BA7A09" w:rsidTr="005E4A10">
        <w:trPr>
          <w:trHeight w:val="501"/>
        </w:trPr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A7A09" w:rsidRPr="00BA7A09" w:rsidRDefault="00BA7A09" w:rsidP="00BA7A09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A7A09" w:rsidRPr="00BA7A09" w:rsidTr="005E4A10"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BA7A09" w:rsidRPr="00BA7A09" w:rsidTr="005E4A10">
        <w:tc>
          <w:tcPr>
            <w:tcW w:w="2464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BA7A09" w:rsidRPr="00BA7A09" w:rsidRDefault="00BA7A09" w:rsidP="00BA7A0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BA7A09" w:rsidRPr="00BA7A09" w:rsidRDefault="00BA7A09" w:rsidP="00BA7A0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A7A0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BA7A09" w:rsidRPr="00BA7A09" w:rsidRDefault="00BA7A09" w:rsidP="00BA7A0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BA7A09" w:rsidRPr="00BA7A09" w:rsidTr="005E4A10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 Вуктыл, ул. Комсомольская, д.14</w:t>
            </w:r>
          </w:p>
        </w:tc>
      </w:tr>
      <w:tr w:rsidR="00BA7A09" w:rsidRPr="00BA7A09" w:rsidTr="005E4A10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 Вуктыл, ул. Комсомольская, д.14</w:t>
            </w:r>
          </w:p>
        </w:tc>
      </w:tr>
      <w:tr w:rsidR="00BA7A09" w:rsidRPr="00BA7A09" w:rsidTr="005E4A10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BA7A09" w:rsidRPr="00BA7A09" w:rsidRDefault="00BA7A09" w:rsidP="00BA7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5E4A10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(82146) 2-22-62, 2-12-72</w:t>
            </w:r>
          </w:p>
        </w:tc>
      </w:tr>
      <w:tr w:rsidR="00BA7A09" w:rsidRPr="00BA7A09" w:rsidTr="005E4A10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8 (82146) 2-11-89</w:t>
            </w:r>
          </w:p>
        </w:tc>
      </w:tr>
      <w:tr w:rsidR="00BA7A09" w:rsidRPr="00BA7A09" w:rsidTr="005E4A10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BA7A09" w:rsidRPr="00BA7A09" w:rsidTr="005E4A10">
        <w:tc>
          <w:tcPr>
            <w:tcW w:w="2608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2392" w:type="pct"/>
          </w:tcPr>
          <w:p w:rsidR="00BA7A09" w:rsidRPr="00BA7A09" w:rsidRDefault="00BA7A09" w:rsidP="00BA7A0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BA7A09" w:rsidRPr="00BA7A09" w:rsidRDefault="00BA7A09" w:rsidP="00BA7A09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BA7A09" w:rsidRPr="00BA7A09" w:rsidRDefault="00BA7A09" w:rsidP="00BA7A0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BA7A0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администрации городского округа «Вуктыл»</w:t>
      </w:r>
    </w:p>
    <w:p w:rsidR="00BA7A09" w:rsidRPr="00BA7A09" w:rsidRDefault="00BA7A09" w:rsidP="00BA7A09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3401"/>
        <w:gridCol w:w="4075"/>
      </w:tblGrid>
      <w:tr w:rsidR="00BA7A09" w:rsidRPr="00BA7A09" w:rsidTr="005E4A10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BA7A09" w:rsidRPr="00BA7A09" w:rsidTr="005E4A10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A7A09" w:rsidRPr="00BA7A09" w:rsidTr="005E4A10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A7A09" w:rsidRPr="00BA7A09" w:rsidTr="005E4A10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A7A09" w:rsidRPr="00BA7A09" w:rsidTr="005E4A10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A7A09" w:rsidRPr="00BA7A09" w:rsidTr="005E4A10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BA7A09" w:rsidRPr="00BA7A09" w:rsidTr="005E4A10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BA7A09" w:rsidRPr="00BA7A09" w:rsidTr="005E4A10">
        <w:tc>
          <w:tcPr>
            <w:tcW w:w="1094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BA7A09" w:rsidRPr="00BA7A09" w:rsidRDefault="00BA7A09" w:rsidP="00BA7A0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3F1" w:rsidRDefault="00D123F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A7A09" w:rsidRPr="00BA7A09" w:rsidTr="005E4A10">
        <w:tc>
          <w:tcPr>
            <w:tcW w:w="4785" w:type="dxa"/>
          </w:tcPr>
          <w:p w:rsidR="00BA7A09" w:rsidRPr="00BA7A09" w:rsidRDefault="00BA7A09" w:rsidP="00BA7A0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B5E57" w:rsidRDefault="00FB5E57" w:rsidP="00BA7A09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E57" w:rsidRDefault="00FB5E57" w:rsidP="00BA7A09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E57" w:rsidRDefault="00FB5E57" w:rsidP="00BA7A09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Приложение 2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FB5E57" w:rsidRPr="00FB5E57"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="00FB5E57" w:rsidRPr="00FB5E57">
              <w:rPr>
                <w:rFonts w:ascii="Times New Roman" w:hAnsi="Times New Roman"/>
                <w:bCs/>
                <w:sz w:val="24"/>
                <w:szCs w:val="24"/>
              </w:rPr>
              <w:t xml:space="preserve">редоставление разрешения </w:t>
            </w:r>
            <w:r w:rsidR="00FB5E57" w:rsidRPr="00FB5E57">
              <w:rPr>
                <w:rFonts w:ascii="Times New Roman" w:eastAsia="Calibri" w:hAnsi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BA7A09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W w:w="9727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648"/>
        <w:gridCol w:w="840"/>
        <w:gridCol w:w="1817"/>
        <w:gridCol w:w="850"/>
        <w:gridCol w:w="2356"/>
        <w:gridCol w:w="1347"/>
      </w:tblGrid>
      <w:tr w:rsidR="00BA7A09" w:rsidRPr="00BA7A09" w:rsidTr="005E4A10">
        <w:trPr>
          <w:trHeight w:val="20"/>
          <w:jc w:val="center"/>
        </w:trPr>
        <w:tc>
          <w:tcPr>
            <w:tcW w:w="97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2"/>
              <w:tblpPr w:leftFromText="180" w:rightFromText="180" w:vertAnchor="page" w:horzAnchor="margin" w:tblpY="102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A7A09" w:rsidRPr="00BA7A09" w:rsidTr="005E4A1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A7A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lastRenderedPageBreak/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A7A09" w:rsidRPr="00BA7A09" w:rsidTr="005E4A1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A09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3357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370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335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37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335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37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86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85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972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869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70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8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5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86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8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9727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869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88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70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8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6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86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5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869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88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4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8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25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1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25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A09" w:rsidRPr="00BA7A09" w:rsidRDefault="00BA7A09" w:rsidP="00BA7A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7A09">
        <w:rPr>
          <w:rFonts w:ascii="Times New Roman" w:hAnsi="Times New Roman" w:cs="Times New Roman"/>
          <w:sz w:val="24"/>
          <w:szCs w:val="24"/>
        </w:rPr>
        <w:t>ЗАЯВЛЕНИЕ</w:t>
      </w:r>
    </w:p>
    <w:p w:rsidR="00BA7A09" w:rsidRPr="00FB5E57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  Прошу  предоставить разрешение </w:t>
      </w:r>
      <w:r w:rsidR="00FB5E57" w:rsidRPr="00FB5E57">
        <w:rPr>
          <w:rFonts w:ascii="Times New Roman" w:eastAsia="Calibri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Pr="00FB5E57">
        <w:rPr>
          <w:rFonts w:ascii="Times New Roman" w:eastAsia="Calibri" w:hAnsi="Times New Roman" w:cs="Times New Roman"/>
          <w:sz w:val="24"/>
          <w:szCs w:val="24"/>
        </w:rPr>
        <w:t xml:space="preserve">(нужное подчеркнуть) 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 Сведения о земельном участке: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1.1. Площадь земельного участка ____________________________________________ </w:t>
      </w:r>
      <w:proofErr w:type="spellStart"/>
      <w:r w:rsidRPr="00BA7A09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BA7A09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1.2. Вид права, на котором используется земельный участок 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A7A09">
        <w:rPr>
          <w:rFonts w:ascii="Times New Roman" w:eastAsia="Calibri" w:hAnsi="Times New Roman" w:cs="Times New Roman"/>
          <w:sz w:val="20"/>
          <w:szCs w:val="20"/>
        </w:rPr>
        <w:t>(собственность, аренда, постоянное (бессрочное пользование и др.)</w:t>
      </w:r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1.3. Ограничения использования и обременения земельного участка: 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BA7A09">
        <w:rPr>
          <w:rFonts w:ascii="Courier New" w:eastAsia="Calibri" w:hAnsi="Courier New" w:cs="Courier New"/>
          <w:sz w:val="24"/>
          <w:szCs w:val="24"/>
        </w:rPr>
        <w:lastRenderedPageBreak/>
        <w:t>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1.4. Реквизиты   документа,   удостоверяющего   право,   на   котором заявитель использует земельный участок </w:t>
      </w:r>
      <w:r w:rsidRPr="00BA7A09">
        <w:rPr>
          <w:rFonts w:ascii="Courier New" w:eastAsia="Calibri" w:hAnsi="Courier New" w:cs="Courier New"/>
          <w:sz w:val="24"/>
          <w:szCs w:val="24"/>
        </w:rPr>
        <w:t>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</w:rPr>
        <w:t xml:space="preserve">                                                                           </w:t>
      </w:r>
      <w:proofErr w:type="gramStart"/>
      <w:r w:rsidRPr="00BA7A09">
        <w:rPr>
          <w:rFonts w:ascii="Times New Roman" w:eastAsia="Calibri" w:hAnsi="Times New Roman" w:cs="Times New Roman"/>
        </w:rPr>
        <w:t>(</w:t>
      </w:r>
      <w:r w:rsidRPr="00BA7A09">
        <w:rPr>
          <w:rFonts w:ascii="Times New Roman" w:eastAsia="Calibri" w:hAnsi="Times New Roman" w:cs="Times New Roman"/>
          <w:sz w:val="20"/>
          <w:szCs w:val="20"/>
        </w:rPr>
        <w:t>название, номер, дата выдачи,</w:t>
      </w:r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7A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выдавший орган)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1.5. Кадастровый номер 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2. Сведения об объекте капитального строительства: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2.1. Кадастровый номер_________________________________________________________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3.  Территориальная  зона в соответствии с Правилами землепользования и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застройки ____________________________________________________________________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4. Условно разрешенный вид использования 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6"/>
        <w:gridCol w:w="853"/>
        <w:gridCol w:w="317"/>
        <w:gridCol w:w="1344"/>
        <w:gridCol w:w="181"/>
        <w:gridCol w:w="10"/>
        <w:gridCol w:w="985"/>
        <w:gridCol w:w="1188"/>
        <w:gridCol w:w="1507"/>
        <w:gridCol w:w="2055"/>
      </w:tblGrid>
      <w:tr w:rsidR="00BA7A09" w:rsidRPr="00BA7A09" w:rsidTr="005E4A1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88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883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883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FB5E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176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176" w:type="pct"/>
            <w:gridSpan w:val="4"/>
            <w:vMerge/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A09" w:rsidRPr="00BA7A09" w:rsidRDefault="00BA7A09" w:rsidP="00BA7A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A7A09" w:rsidRPr="00BA7A09" w:rsidTr="005E4A10">
        <w:tc>
          <w:tcPr>
            <w:tcW w:w="3190" w:type="dxa"/>
          </w:tcPr>
          <w:p w:rsidR="00BA7A09" w:rsidRPr="00BA7A09" w:rsidRDefault="00BA7A09" w:rsidP="00BA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A7A09" w:rsidRPr="00BA7A09" w:rsidRDefault="00BA7A09" w:rsidP="00BA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7A09" w:rsidRPr="00BA7A09" w:rsidRDefault="00BA7A09" w:rsidP="00BA7A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A09" w:rsidRPr="00BA7A09" w:rsidTr="005E4A10">
        <w:tc>
          <w:tcPr>
            <w:tcW w:w="3190" w:type="dxa"/>
          </w:tcPr>
          <w:p w:rsidR="00BA7A09" w:rsidRPr="00BA7A09" w:rsidRDefault="00BA7A09" w:rsidP="00BA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0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A7A09" w:rsidRPr="00BA7A09" w:rsidRDefault="00BA7A09" w:rsidP="00BA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7A09" w:rsidRPr="00BA7A09" w:rsidRDefault="00BA7A09" w:rsidP="00BA7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A09">
              <w:rPr>
                <w:rFonts w:ascii="Times New Roman" w:hAnsi="Times New Roman"/>
                <w:sz w:val="24"/>
                <w:szCs w:val="24"/>
              </w:rPr>
              <w:t>Подпись/Ф.И.О.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A7A09" w:rsidRPr="00BA7A09" w:rsidTr="005E4A10">
        <w:tc>
          <w:tcPr>
            <w:tcW w:w="4785" w:type="dxa"/>
          </w:tcPr>
          <w:p w:rsidR="00BA7A09" w:rsidRPr="00BA7A09" w:rsidRDefault="00BA7A09" w:rsidP="00BA7A0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DE7E91" w:rsidRDefault="00DE7E91" w:rsidP="00BA7A09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E57" w:rsidRDefault="00FB5E57" w:rsidP="00BA7A09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E57" w:rsidRDefault="00FB5E57" w:rsidP="00BA7A09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5E57" w:rsidRDefault="00FB5E57" w:rsidP="00BA7A09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Приложение 3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BA7A09" w:rsidRPr="00BA7A09" w:rsidRDefault="00BA7A09" w:rsidP="00BA7A09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BA7A09" w:rsidRPr="00BA7A09" w:rsidRDefault="00BA7A09" w:rsidP="00FB5E5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FB5E57" w:rsidRPr="00FB5E57"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="00FB5E57" w:rsidRPr="00FB5E57">
              <w:rPr>
                <w:rFonts w:ascii="Times New Roman" w:hAnsi="Times New Roman"/>
                <w:bCs/>
                <w:sz w:val="24"/>
                <w:szCs w:val="24"/>
              </w:rPr>
              <w:t xml:space="preserve">редоставление разрешения </w:t>
            </w:r>
            <w:r w:rsidR="00FB5E57" w:rsidRPr="00FB5E57">
              <w:rPr>
                <w:rFonts w:ascii="Times New Roman" w:eastAsia="Calibri" w:hAnsi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="00FB5E57" w:rsidRPr="00FB5E57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</w:tc>
      </w:tr>
    </w:tbl>
    <w:p w:rsidR="00BA7A09" w:rsidRPr="00BA7A09" w:rsidRDefault="00BA7A09" w:rsidP="00BA7A0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  <w:gridCol w:w="222"/>
      </w:tblGrid>
      <w:tr w:rsidR="00BA7A09" w:rsidRPr="00BA7A09" w:rsidTr="005E4A10">
        <w:tc>
          <w:tcPr>
            <w:tcW w:w="9348" w:type="dxa"/>
          </w:tcPr>
          <w:tbl>
            <w:tblPr>
              <w:tblStyle w:val="32"/>
              <w:tblpPr w:leftFromText="180" w:rightFromText="180" w:vertAnchor="page" w:horzAnchor="margin" w:tblpY="14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BA7A09" w:rsidRPr="00BA7A09" w:rsidTr="005E4A10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A7A09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BA7A09" w:rsidRPr="00BA7A09" w:rsidTr="005E4A10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7A09">
                    <w:rPr>
                      <w:rFonts w:ascii="Times New Roman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BA7A09" w:rsidRPr="00BA7A09" w:rsidRDefault="00BA7A09" w:rsidP="00BA7A0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BA7A09" w:rsidRPr="00BA7A09" w:rsidTr="005E4A1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7A09" w:rsidRPr="00BA7A09" w:rsidRDefault="00BA7A09" w:rsidP="00BA7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673"/>
        <w:gridCol w:w="840"/>
        <w:gridCol w:w="1032"/>
        <w:gridCol w:w="1177"/>
        <w:gridCol w:w="1496"/>
        <w:gridCol w:w="2049"/>
      </w:tblGrid>
      <w:tr w:rsidR="00BA7A09" w:rsidRPr="00BA7A09" w:rsidTr="00FB5E57">
        <w:trPr>
          <w:trHeight w:val="20"/>
          <w:jc w:val="center"/>
        </w:trPr>
        <w:tc>
          <w:tcPr>
            <w:tcW w:w="153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46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FB5E57">
        <w:trPr>
          <w:trHeight w:val="20"/>
          <w:jc w:val="center"/>
        </w:trPr>
        <w:tc>
          <w:tcPr>
            <w:tcW w:w="1531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46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5E4A10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A09" w:rsidRPr="00BA7A09" w:rsidRDefault="00BA7A09" w:rsidP="00BA7A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  Прошу  предоставить разрешение н</w:t>
      </w:r>
      <w:r w:rsidR="00FB5E57">
        <w:rPr>
          <w:rFonts w:ascii="Times New Roman" w:eastAsia="Calibri" w:hAnsi="Times New Roman" w:cs="Times New Roman"/>
          <w:sz w:val="24"/>
          <w:szCs w:val="24"/>
        </w:rPr>
        <w:t>а</w:t>
      </w:r>
      <w:r w:rsidR="00FB5E57" w:rsidRPr="009016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B5E57" w:rsidRPr="00FB5E57">
        <w:rPr>
          <w:rFonts w:ascii="Times New Roman" w:eastAsia="Calibri" w:hAnsi="Times New Roman" w:cs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(нужное подчеркнуть) 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 Сведения о земельном участке: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1.1. Площадь земельного участка ____________________________________________ </w:t>
      </w:r>
      <w:proofErr w:type="spellStart"/>
      <w:r w:rsidRPr="00BA7A09">
        <w:rPr>
          <w:rFonts w:ascii="Times New Roman" w:eastAsia="Calibri" w:hAnsi="Times New Roman" w:cs="Times New Roman"/>
          <w:sz w:val="24"/>
          <w:szCs w:val="24"/>
        </w:rPr>
        <w:t>кв</w:t>
      </w:r>
      <w:proofErr w:type="gramStart"/>
      <w:r w:rsidRPr="00BA7A09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lastRenderedPageBreak/>
        <w:t>1.2. Вид права, на котором используется земельный участок 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7A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  <w:proofErr w:type="gramStart"/>
      <w:r w:rsidRPr="00BA7A09">
        <w:rPr>
          <w:rFonts w:ascii="Times New Roman" w:eastAsia="Calibri" w:hAnsi="Times New Roman" w:cs="Times New Roman"/>
          <w:sz w:val="20"/>
          <w:szCs w:val="20"/>
        </w:rPr>
        <w:t>(собственность, аренда, постоянное (бессрочное пользование и др.)</w:t>
      </w:r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1.3. Ограничения использования и обременения земельного участка: 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BA7A09">
        <w:rPr>
          <w:rFonts w:ascii="Courier New" w:eastAsia="Calibri" w:hAnsi="Courier New" w:cs="Courier New"/>
          <w:sz w:val="24"/>
          <w:szCs w:val="24"/>
        </w:rPr>
        <w:t>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1.4. Реквизиты   документа,   удостоверяющего   право,   на   котором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 xml:space="preserve">заявитель использует земельный участок </w:t>
      </w:r>
      <w:r w:rsidRPr="00BA7A09">
        <w:rPr>
          <w:rFonts w:ascii="Courier New" w:eastAsia="Calibri" w:hAnsi="Courier New" w:cs="Courier New"/>
          <w:sz w:val="24"/>
          <w:szCs w:val="24"/>
        </w:rPr>
        <w:t>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7A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BA7A09">
        <w:rPr>
          <w:rFonts w:ascii="Times New Roman" w:eastAsia="Calibri" w:hAnsi="Times New Roman" w:cs="Times New Roman"/>
          <w:sz w:val="20"/>
          <w:szCs w:val="20"/>
        </w:rPr>
        <w:t>(название, номер, дата выдачи,</w:t>
      </w:r>
      <w:proofErr w:type="gramEnd"/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7A0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выдавший орган)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1.5. Кадастровый номер 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2. Сведения об объекте капитального строительства: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2.1. Кадастровый номер___________________________________________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3.  Территориальная  зона в соответствии с Правилами землепользования и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застройки _________________________________________________________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4. Условно разрешенный вид использования _________________________</w:t>
      </w:r>
    </w:p>
    <w:p w:rsidR="00BA7A09" w:rsidRPr="00BA7A09" w:rsidRDefault="00BA7A09" w:rsidP="00BA7A0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A0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tbl>
      <w:tblPr>
        <w:tblW w:w="5017" w:type="pct"/>
        <w:jc w:val="center"/>
        <w:tblInd w:w="-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"/>
        <w:gridCol w:w="444"/>
        <w:gridCol w:w="610"/>
        <w:gridCol w:w="849"/>
        <w:gridCol w:w="317"/>
        <w:gridCol w:w="936"/>
        <w:gridCol w:w="401"/>
        <w:gridCol w:w="183"/>
        <w:gridCol w:w="303"/>
        <w:gridCol w:w="734"/>
        <w:gridCol w:w="1181"/>
        <w:gridCol w:w="1503"/>
        <w:gridCol w:w="1684"/>
        <w:gridCol w:w="359"/>
      </w:tblGrid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23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0" w:type="pct"/>
            <w:gridSpan w:val="1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23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0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186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1865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1865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998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5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99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5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99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5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99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5" w:type="pct"/>
            <w:gridSpan w:val="10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7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1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5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1164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7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FB5E57">
        <w:trPr>
          <w:gridBefore w:val="1"/>
          <w:wBefore w:w="17" w:type="pct"/>
          <w:trHeight w:val="20"/>
          <w:jc w:val="center"/>
        </w:trPr>
        <w:tc>
          <w:tcPr>
            <w:tcW w:w="1164" w:type="pct"/>
            <w:gridSpan w:val="4"/>
            <w:vMerge/>
            <w:vAlign w:val="center"/>
            <w:hideMark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7A09" w:rsidRPr="00BA7A09" w:rsidRDefault="00BA7A09" w:rsidP="00BA7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A09" w:rsidRPr="00BA7A09" w:rsidTr="00FB5E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  <w:trHeight w:val="627"/>
        </w:trPr>
        <w:tc>
          <w:tcPr>
            <w:tcW w:w="1672" w:type="pct"/>
            <w:gridSpan w:val="6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tcBorders>
              <w:top w:val="nil"/>
              <w:bottom w:val="nil"/>
            </w:tcBorders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pct"/>
            <w:gridSpan w:val="4"/>
          </w:tcPr>
          <w:p w:rsidR="00BA7A09" w:rsidRPr="00BA7A09" w:rsidRDefault="00BA7A09" w:rsidP="00BA7A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7A09" w:rsidRPr="00BA7A09" w:rsidTr="00FB5E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6"/>
          </w:tcPr>
          <w:p w:rsidR="00BA7A09" w:rsidRPr="00BA7A09" w:rsidRDefault="00BA7A09" w:rsidP="00BA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5" w:type="pct"/>
            <w:gridSpan w:val="3"/>
            <w:tcBorders>
              <w:top w:val="nil"/>
              <w:bottom w:val="nil"/>
            </w:tcBorders>
          </w:tcPr>
          <w:p w:rsidR="00BA7A09" w:rsidRPr="00BA7A09" w:rsidRDefault="00BA7A09" w:rsidP="00BA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5" w:type="pct"/>
            <w:gridSpan w:val="4"/>
          </w:tcPr>
          <w:p w:rsidR="00BA7A09" w:rsidRPr="00BA7A09" w:rsidRDefault="00BA7A09" w:rsidP="00BA7A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A09">
              <w:rPr>
                <w:rFonts w:ascii="Times New Roman" w:eastAsia="Calibri" w:hAnsi="Times New Roman" w:cs="Times New Roman"/>
                <w:sz w:val="24"/>
                <w:szCs w:val="24"/>
              </w:rPr>
              <w:t>Подпись/</w:t>
            </w:r>
            <w:r w:rsidRPr="00BA7A09">
              <w:rPr>
                <w:rFonts w:ascii="Times New Roman" w:hAnsi="Times New Roman"/>
                <w:sz w:val="24"/>
                <w:szCs w:val="24"/>
              </w:rPr>
              <w:t xml:space="preserve"> Ф.И.О.</w:t>
            </w: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E7E91" w:rsidRPr="00DE7E91" w:rsidTr="005E4A10">
        <w:tc>
          <w:tcPr>
            <w:tcW w:w="4785" w:type="dxa"/>
          </w:tcPr>
          <w:p w:rsidR="00DE7E91" w:rsidRPr="00DE7E91" w:rsidRDefault="00DE7E91" w:rsidP="00DE7E91">
            <w:pPr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E7E91" w:rsidRPr="00DE7E91" w:rsidRDefault="00DE7E91" w:rsidP="00DE7E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E7E91">
              <w:rPr>
                <w:rFonts w:ascii="Times New Roman" w:eastAsia="Calibri" w:hAnsi="Times New Roman"/>
                <w:sz w:val="24"/>
                <w:szCs w:val="24"/>
              </w:rPr>
              <w:t>Приложение 4</w:t>
            </w:r>
          </w:p>
          <w:p w:rsidR="00DE7E91" w:rsidRPr="00DE7E91" w:rsidRDefault="00DE7E91" w:rsidP="00DE7E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E7E91">
              <w:rPr>
                <w:rFonts w:ascii="Times New Roman" w:eastAsia="Calibri" w:hAnsi="Times New Roman"/>
                <w:sz w:val="24"/>
                <w:szCs w:val="24"/>
              </w:rPr>
              <w:t>к административному регламенту</w:t>
            </w:r>
          </w:p>
          <w:p w:rsidR="00DE7E91" w:rsidRPr="00DE7E91" w:rsidRDefault="00DE7E91" w:rsidP="00DE7E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E7E91">
              <w:rPr>
                <w:rFonts w:ascii="Times New Roman" w:eastAsia="Calibri" w:hAnsi="Times New Roman"/>
                <w:sz w:val="24"/>
                <w:szCs w:val="24"/>
              </w:rPr>
              <w:t>предоставления муниципальной услуги</w:t>
            </w:r>
          </w:p>
          <w:p w:rsidR="00DE7E91" w:rsidRPr="00DE7E91" w:rsidRDefault="00DE7E91" w:rsidP="00DE7E9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E7E9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FB5E57" w:rsidRPr="00FB5E57"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r w:rsidR="00FB5E57" w:rsidRPr="00FB5E57">
              <w:rPr>
                <w:rFonts w:ascii="Times New Roman" w:hAnsi="Times New Roman"/>
                <w:bCs/>
                <w:sz w:val="24"/>
                <w:szCs w:val="24"/>
              </w:rPr>
              <w:t xml:space="preserve">редоставление разрешения </w:t>
            </w:r>
            <w:r w:rsidR="00FB5E57" w:rsidRPr="00FB5E57">
              <w:rPr>
                <w:rFonts w:ascii="Times New Roman" w:eastAsia="Calibri" w:hAnsi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Pr="00DE7E91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DE7E91" w:rsidRPr="00DE7E91" w:rsidRDefault="00DE7E91" w:rsidP="00DE7E9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E7E91" w:rsidRPr="00DE7E91" w:rsidRDefault="00DE7E91" w:rsidP="00DE7E9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E7E91" w:rsidRPr="00DE7E91" w:rsidRDefault="00DE7E91" w:rsidP="00DE7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DE7E91" w:rsidRDefault="00DE7E91" w:rsidP="00DE7E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</w:t>
      </w:r>
      <w:proofErr w:type="gramStart"/>
      <w:r w:rsidRPr="00DE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proofErr w:type="gramEnd"/>
      <w:r w:rsidRPr="00DE7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</w:t>
      </w:r>
    </w:p>
    <w:p w:rsidR="00DE7E91" w:rsidRDefault="00DE7E9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E91" w:rsidRDefault="00DE7E9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7E91" w:rsidRDefault="00DE7E9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DE7E91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9BC">
        <w:rPr>
          <w:noProof/>
          <w:sz w:val="24"/>
          <w:szCs w:val="24"/>
          <w:lang w:eastAsia="ru-RU"/>
        </w:rPr>
        <w:drawing>
          <wp:inline distT="0" distB="0" distL="0" distR="0" wp14:anchorId="203B7669" wp14:editId="243A6261">
            <wp:extent cx="5514975" cy="5105400"/>
            <wp:effectExtent l="0" t="0" r="9525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386" cy="510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A09" w:rsidRDefault="00BA7A09" w:rsidP="008531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A7A09" w:rsidSect="00D6294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E0" w:rsidRDefault="00756AE0" w:rsidP="00BA7A09">
      <w:pPr>
        <w:spacing w:after="0" w:line="240" w:lineRule="auto"/>
      </w:pPr>
      <w:r>
        <w:separator/>
      </w:r>
    </w:p>
  </w:endnote>
  <w:endnote w:type="continuationSeparator" w:id="0">
    <w:p w:rsidR="00756AE0" w:rsidRDefault="00756AE0" w:rsidP="00BA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E0" w:rsidRDefault="00756AE0" w:rsidP="00BA7A09">
      <w:pPr>
        <w:spacing w:after="0" w:line="240" w:lineRule="auto"/>
      </w:pPr>
      <w:r>
        <w:separator/>
      </w:r>
    </w:p>
  </w:footnote>
  <w:footnote w:type="continuationSeparator" w:id="0">
    <w:p w:rsidR="00756AE0" w:rsidRDefault="00756AE0" w:rsidP="00BA7A09">
      <w:pPr>
        <w:spacing w:after="0" w:line="240" w:lineRule="auto"/>
      </w:pPr>
      <w:r>
        <w:continuationSeparator/>
      </w:r>
    </w:p>
  </w:footnote>
  <w:footnote w:id="1">
    <w:p w:rsidR="002D54E0" w:rsidRDefault="002D54E0" w:rsidP="00BA7A09">
      <w:pPr>
        <w:pStyle w:val="10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2D54E0" w:rsidRDefault="002D54E0" w:rsidP="00BA7A09">
      <w:pPr>
        <w:pStyle w:val="10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2D54E0" w:rsidRDefault="002D54E0" w:rsidP="00BA7A09">
      <w:pPr>
        <w:pStyle w:val="10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  <w:footnote w:id="4">
    <w:p w:rsidR="002D54E0" w:rsidRDefault="002D54E0" w:rsidP="00BA7A09">
      <w:pPr>
        <w:pStyle w:val="10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hybridMultilevel"/>
    <w:tmpl w:val="58260CCC"/>
    <w:lvl w:ilvl="0" w:tplc="465ECF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8D5697"/>
    <w:multiLevelType w:val="hybridMultilevel"/>
    <w:tmpl w:val="8DC427A4"/>
    <w:lvl w:ilvl="0" w:tplc="220ECC8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9A3128"/>
    <w:multiLevelType w:val="hybridMultilevel"/>
    <w:tmpl w:val="2D6E318E"/>
    <w:lvl w:ilvl="0" w:tplc="4FA84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617"/>
    <w:rsid w:val="0005542B"/>
    <w:rsid w:val="0015642E"/>
    <w:rsid w:val="00197D77"/>
    <w:rsid w:val="001B457D"/>
    <w:rsid w:val="002515CC"/>
    <w:rsid w:val="00274BAB"/>
    <w:rsid w:val="002D54E0"/>
    <w:rsid w:val="003C06E6"/>
    <w:rsid w:val="00492364"/>
    <w:rsid w:val="004A6663"/>
    <w:rsid w:val="00571A81"/>
    <w:rsid w:val="005A22F6"/>
    <w:rsid w:val="005E4A10"/>
    <w:rsid w:val="006072F2"/>
    <w:rsid w:val="00710FBA"/>
    <w:rsid w:val="00727BB1"/>
    <w:rsid w:val="00756AE0"/>
    <w:rsid w:val="007675E3"/>
    <w:rsid w:val="00774015"/>
    <w:rsid w:val="007E4301"/>
    <w:rsid w:val="00853139"/>
    <w:rsid w:val="008C36CA"/>
    <w:rsid w:val="008E026A"/>
    <w:rsid w:val="00901617"/>
    <w:rsid w:val="009A0CD0"/>
    <w:rsid w:val="009B2C87"/>
    <w:rsid w:val="009B76CF"/>
    <w:rsid w:val="00A365B9"/>
    <w:rsid w:val="00AD28D2"/>
    <w:rsid w:val="00B300DD"/>
    <w:rsid w:val="00BA7A09"/>
    <w:rsid w:val="00CE30B9"/>
    <w:rsid w:val="00D123F1"/>
    <w:rsid w:val="00D1635F"/>
    <w:rsid w:val="00D32EAC"/>
    <w:rsid w:val="00D62944"/>
    <w:rsid w:val="00DE7E91"/>
    <w:rsid w:val="00E5785A"/>
    <w:rsid w:val="00EE4769"/>
    <w:rsid w:val="00F3264F"/>
    <w:rsid w:val="00FB5E57"/>
    <w:rsid w:val="00FD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161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61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99"/>
    <w:rsid w:val="00BA7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unhideWhenUsed/>
    <w:rsid w:val="00BA7A09"/>
    <w:rPr>
      <w:vertAlign w:val="superscript"/>
    </w:rPr>
  </w:style>
  <w:style w:type="paragraph" w:customStyle="1" w:styleId="10">
    <w:name w:val="Текст сноски1"/>
    <w:basedOn w:val="a"/>
    <w:next w:val="a7"/>
    <w:link w:val="11"/>
    <w:uiPriority w:val="99"/>
    <w:semiHidden/>
    <w:unhideWhenUsed/>
    <w:rsid w:val="00BA7A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10"/>
    <w:uiPriority w:val="99"/>
    <w:semiHidden/>
    <w:rsid w:val="00BA7A09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1"/>
    <w:basedOn w:val="a1"/>
    <w:next w:val="a3"/>
    <w:uiPriority w:val="59"/>
    <w:rsid w:val="00BA7A0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BA7A0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BA7A0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A7A09"/>
    <w:rPr>
      <w:sz w:val="20"/>
      <w:szCs w:val="20"/>
    </w:rPr>
  </w:style>
  <w:style w:type="table" w:customStyle="1" w:styleId="2">
    <w:name w:val="Сетка таблицы2"/>
    <w:basedOn w:val="a1"/>
    <w:next w:val="a3"/>
    <w:uiPriority w:val="99"/>
    <w:rsid w:val="00DE7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161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61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99"/>
    <w:rsid w:val="00BA7A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unhideWhenUsed/>
    <w:rsid w:val="00BA7A09"/>
    <w:rPr>
      <w:vertAlign w:val="superscript"/>
    </w:rPr>
  </w:style>
  <w:style w:type="paragraph" w:customStyle="1" w:styleId="10">
    <w:name w:val="Текст сноски1"/>
    <w:basedOn w:val="a"/>
    <w:next w:val="a7"/>
    <w:link w:val="11"/>
    <w:uiPriority w:val="99"/>
    <w:semiHidden/>
    <w:unhideWhenUsed/>
    <w:rsid w:val="00BA7A0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10"/>
    <w:uiPriority w:val="99"/>
    <w:semiHidden/>
    <w:rsid w:val="00BA7A09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1"/>
    <w:basedOn w:val="a1"/>
    <w:next w:val="a3"/>
    <w:uiPriority w:val="59"/>
    <w:rsid w:val="00BA7A0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BA7A0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BA7A0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A7A09"/>
    <w:rPr>
      <w:sz w:val="20"/>
      <w:szCs w:val="20"/>
    </w:rPr>
  </w:style>
  <w:style w:type="table" w:customStyle="1" w:styleId="2">
    <w:name w:val="Сетка таблицы2"/>
    <w:basedOn w:val="a1"/>
    <w:next w:val="a3"/>
    <w:uiPriority w:val="99"/>
    <w:rsid w:val="00DE7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vuktyl.co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32</Pages>
  <Words>12612</Words>
  <Characters>71890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2017-05-31T08:48:00Z</cp:lastPrinted>
  <dcterms:created xsi:type="dcterms:W3CDTF">2017-04-17T00:06:00Z</dcterms:created>
  <dcterms:modified xsi:type="dcterms:W3CDTF">2017-06-11T19:56:00Z</dcterms:modified>
</cp:coreProperties>
</file>