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3868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386835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B1203C" w:rsidRPr="00B1203C">
        <w:rPr>
          <w:rFonts w:ascii="Times New Roman" w:eastAsia="Calibri" w:hAnsi="Times New Roman" w:cs="Times New Roman"/>
          <w:b/>
          <w:sz w:val="28"/>
          <w:szCs w:val="28"/>
        </w:rPr>
        <w:t>Предварительное согласование предоставления земельных участков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0B3FD6">
        <w:rPr>
          <w:rFonts w:ascii="Calibri" w:eastAsia="Calibri" w:hAnsi="Calibri" w:cs="Times New Roman"/>
          <w:vertAlign w:val="superscript"/>
        </w:rPr>
        <w:t xml:space="preserve"> </w:t>
      </w:r>
      <w:r w:rsidR="000B3FD6" w:rsidRPr="00DA2D1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  <w:r w:rsidR="000B3FD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386835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BF08DD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584FD3"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73C49" w:rsidRPr="00D73C4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**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0B4D13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0B4D13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FD3" w:rsidRPr="00584FD3" w:rsidRDefault="00154BBC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584FD3"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и юридические лица</w:t>
      </w:r>
      <w:r w:rsidR="00584FD3" w:rsidRPr="00584FD3">
        <w:rPr>
          <w:rFonts w:ascii="Times New Roman" w:eastAsia="Calibri" w:hAnsi="Times New Roman" w:cs="Times New Roman"/>
          <w:sz w:val="28"/>
          <w:szCs w:val="28"/>
        </w:rPr>
        <w:t>, относящиеся к следующим категориям.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1.2.1. Юридическое лицо, с которым заключен договор об освоении территории в целях строительства жилья экономического класса.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1.2.2. Юридическое лицо, с которым заключен договор о комплексном освоении территории в целях строительства жилья экономического класса.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1.2.3.</w:t>
      </w:r>
      <w:r w:rsidRPr="0058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FD3">
        <w:rPr>
          <w:rFonts w:ascii="Times New Roman" w:eastAsia="Calibri" w:hAnsi="Times New Roman" w:cs="Times New Roman"/>
          <w:sz w:val="28"/>
          <w:szCs w:val="28"/>
        </w:rPr>
        <w:t>Лицо, заключившее договор об освоении территории в целях строительства и эксплуатации наемного дома коммерческого использования.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1.2.4. Юридическое лицо, заключившее договор об освоении территории в целях строительства и эксплуатации наемного дома социального использования.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 xml:space="preserve">1.2.5. Лицо, с которым в соответствии с Федеральным </w:t>
      </w:r>
      <w:hyperlink r:id="rId8" w:history="1">
        <w:r w:rsidRPr="00584FD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84FD3">
        <w:rPr>
          <w:rFonts w:ascii="Times New Roman" w:eastAsia="Calibri" w:hAnsi="Times New Roman" w:cs="Times New Roman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1.2.6. Некоммерческая организация, созданная гражданами в целях жилищного строительства.</w:t>
      </w:r>
    </w:p>
    <w:p w:rsidR="00584FD3" w:rsidRP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1.2.7. 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граждан.</w:t>
      </w:r>
    </w:p>
    <w:p w:rsidR="00584FD3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1.2.8. Юридическое лицо, с которым заключен договор о комплексном развитии территории.</w:t>
      </w:r>
    </w:p>
    <w:p w:rsidR="00060E18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1.2.9.</w:t>
      </w:r>
      <w:r w:rsidRPr="00060E18">
        <w:rPr>
          <w:rFonts w:ascii="Times New Roman" w:hAnsi="Times New Roman" w:cs="Times New Roman"/>
          <w:sz w:val="24"/>
          <w:szCs w:val="24"/>
        </w:rPr>
        <w:t xml:space="preserve"> </w:t>
      </w:r>
      <w:r w:rsidRPr="00060E18">
        <w:rPr>
          <w:rFonts w:ascii="Times New Roman" w:eastAsia="Calibri" w:hAnsi="Times New Roman" w:cs="Times New Roman"/>
          <w:sz w:val="28"/>
          <w:szCs w:val="28"/>
        </w:rPr>
        <w:t>Собственник здания, сооружения либо помещения в здании, сооружении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E18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1.2.10.</w:t>
      </w:r>
      <w:r w:rsidRPr="00060E18">
        <w:rPr>
          <w:rFonts w:ascii="Times New Roman" w:hAnsi="Times New Roman" w:cs="Times New Roman"/>
          <w:sz w:val="24"/>
          <w:szCs w:val="24"/>
        </w:rPr>
        <w:t xml:space="preserve"> </w:t>
      </w:r>
      <w:r w:rsidRPr="00060E18">
        <w:rPr>
          <w:rFonts w:ascii="Times New Roman" w:eastAsia="Calibri" w:hAnsi="Times New Roman" w:cs="Times New Roman"/>
          <w:sz w:val="28"/>
          <w:szCs w:val="28"/>
        </w:rPr>
        <w:t xml:space="preserve">Религиозная организация, имеющая в собственности здания или сооружения </w:t>
      </w:r>
      <w:r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Pr="00060E18">
        <w:rPr>
          <w:rFonts w:ascii="Times New Roman" w:eastAsia="Calibri" w:hAnsi="Times New Roman" w:cs="Times New Roman"/>
          <w:sz w:val="28"/>
          <w:szCs w:val="28"/>
        </w:rPr>
        <w:t xml:space="preserve"> или благотворительного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E18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1.2.11. </w:t>
      </w:r>
      <w:r w:rsidRPr="00060E18">
        <w:rPr>
          <w:rFonts w:ascii="Times New Roman" w:eastAsia="Calibri" w:hAnsi="Times New Roman" w:cs="Times New Roman"/>
          <w:sz w:val="28"/>
          <w:szCs w:val="28"/>
        </w:rPr>
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</w:t>
      </w:r>
      <w:r w:rsidRPr="00060E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ведения или в случаях, предусмотренных </w:t>
      </w:r>
      <w:hyperlink r:id="rId9" w:history="1">
        <w:r w:rsidRPr="00060E18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39.20</w:t>
        </w:r>
      </w:hyperlink>
      <w:r w:rsidRPr="00060E1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кодекса,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E18" w:rsidRPr="00584FD3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1.2.12. </w:t>
      </w:r>
      <w:r w:rsidRPr="00060E18">
        <w:rPr>
          <w:rFonts w:ascii="Times New Roman" w:eastAsia="Calibri" w:hAnsi="Times New Roman" w:cs="Times New Roman"/>
          <w:sz w:val="28"/>
          <w:szCs w:val="28"/>
        </w:rPr>
        <w:t>Религиозная организация, которой на праве безвозмездного пользования предоставлены здания, сооружения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Pr="001709F9">
        <w:rPr>
          <w:rFonts w:ascii="Times New Roman" w:eastAsia="Calibri" w:hAnsi="Times New Roman" w:cs="Times New Roman"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213D" w:rsidRPr="00FC435F" w:rsidRDefault="009D213D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6"/>
      <w:bookmarkEnd w:id="3"/>
      <w:r w:rsidRPr="000B4D13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адрес электронной почты Органа - 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4FD3" w:rsidRPr="00584F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1709F9" w:rsidRP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Федеральная служба государственной регистрации, кадастра и картографии – в части предоставления: </w:t>
      </w:r>
    </w:p>
    <w:p w:rsidR="001709F9" w:rsidRPr="001709F9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Единого государственного реестра недвижимости (далее – ЕГРН)</w:t>
      </w:r>
      <w:r w:rsidR="00BE7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9F9" w:rsidRPr="001709F9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9F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1709F9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</w:t>
      </w:r>
      <w:r w:rsidR="001709F9" w:rsidRPr="001709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Органы местного самоуправления или подведомственные им </w:t>
      </w:r>
      <w:r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организации – в части предоставления:</w:t>
      </w:r>
    </w:p>
    <w:p w:rsidR="00584FD3" w:rsidRPr="001709F9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>- утвержденного проекта планировки и утвержденного проекта межевания территории.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709F9" w:rsidRPr="001709F9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предварительном согласовании предоставления земельного участка </w:t>
      </w:r>
      <w:r w:rsidR="00533CE5" w:rsidRPr="00533CE5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709F9" w:rsidRPr="0017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0B4D13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78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trike/>
          <w:color w:val="FF0000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0B4D13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3D34DD" w:rsidRPr="003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584FD3" w:rsidRPr="00584F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 xml:space="preserve">В случае, если на дату поступления в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Орган принимает решение о приостановлении срока рассмотрения поданного позднее заявления </w:t>
      </w:r>
      <w:r w:rsidRPr="00584FD3">
        <w:rPr>
          <w:rFonts w:ascii="Times New Roman" w:eastAsia="Calibri" w:hAnsi="Times New Roman" w:cs="Times New Roman"/>
          <w:sz w:val="28"/>
          <w:szCs w:val="28"/>
        </w:rPr>
        <w:lastRenderedPageBreak/>
        <w:t>о предварительном согласовании предоставления земельного участка и направляет принятое решение заявителю.</w:t>
      </w:r>
    </w:p>
    <w:p w:rsidR="00584FD3" w:rsidRDefault="00584FD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D0938" w:rsidRPr="002D0938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38">
        <w:rPr>
          <w:rFonts w:ascii="Times New Roman" w:eastAsia="Calibri" w:hAnsi="Times New Roman" w:cs="Times New Roman"/>
          <w:sz w:val="28"/>
          <w:szCs w:val="28"/>
        </w:rPr>
        <w:t xml:space="preserve"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пункта 2.6</w:t>
      </w:r>
      <w:r w:rsidRPr="002D09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73BFB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регламента, подано в иной уполномоченный орган или к заявлению не приложены до</w:t>
      </w:r>
      <w:r w:rsidR="008969B5" w:rsidRPr="00B73BFB">
        <w:rPr>
          <w:rFonts w:ascii="Times New Roman" w:eastAsia="Calibri" w:hAnsi="Times New Roman" w:cs="Times New Roman"/>
          <w:sz w:val="28"/>
          <w:szCs w:val="28"/>
        </w:rPr>
        <w:t>кументы, предусмотренные пунктами</w:t>
      </w:r>
      <w:r w:rsidRPr="00B73BFB">
        <w:rPr>
          <w:rFonts w:ascii="Times New Roman" w:eastAsia="Calibri" w:hAnsi="Times New Roman" w:cs="Times New Roman"/>
          <w:sz w:val="28"/>
          <w:szCs w:val="28"/>
        </w:rPr>
        <w:t xml:space="preserve"> 2.6.1</w:t>
      </w:r>
      <w:r w:rsidR="005A5E92" w:rsidRPr="00B73BFB">
        <w:rPr>
          <w:rFonts w:ascii="Times New Roman" w:eastAsia="Calibri" w:hAnsi="Times New Roman" w:cs="Times New Roman"/>
          <w:sz w:val="28"/>
          <w:szCs w:val="28"/>
        </w:rPr>
        <w:t xml:space="preserve"> – 2.6.3</w:t>
      </w:r>
      <w:r w:rsidRPr="00B73BF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 При этом заявителю должны</w:t>
      </w:r>
      <w:r w:rsidRPr="002D0938">
        <w:rPr>
          <w:rFonts w:ascii="Times New Roman" w:eastAsia="Calibri" w:hAnsi="Times New Roman" w:cs="Times New Roman"/>
          <w:sz w:val="28"/>
          <w:szCs w:val="28"/>
        </w:rPr>
        <w:t xml:space="preserve"> быть указаны причины возврата заявления о предварительном согласовании предоставления земельного участка.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DA2D10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</w:t>
      </w:r>
      <w:r w:rsidR="002B7C20">
        <w:rPr>
          <w:rFonts w:ascii="Times New Roman" w:eastAsia="Calibri" w:hAnsi="Times New Roman" w:cs="Times New Roman"/>
          <w:sz w:val="28"/>
          <w:szCs w:val="28"/>
        </w:rPr>
        <w:t xml:space="preserve">документах, составляет </w:t>
      </w:r>
      <w:proofErr w:type="gramStart"/>
      <w:r w:rsidRPr="00171F99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171F99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171F99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  <w:bookmarkStart w:id="9" w:name="Par123"/>
      <w:bookmarkEnd w:id="9"/>
    </w:p>
    <w:p w:rsidR="00DA2D10" w:rsidRPr="00DA2D10" w:rsidRDefault="00DA2D10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3D34DD" w:rsidRPr="003D34DD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533CE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3D34DD" w:rsidRPr="003D34DD" w:rsidRDefault="003D34DD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4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533CE5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533CE5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533CE5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33CE5" w:rsidRPr="00533CE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D325C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D325C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84FD3" w:rsidRPr="00584FD3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лиц) к настоящему административному регламенту).</w:t>
      </w:r>
    </w:p>
    <w:p w:rsidR="002D0938" w:rsidRPr="002D093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38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2)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3)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4)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5)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6)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7)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8)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цель использования земельного участка;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lastRenderedPageBreak/>
        <w:t>9)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4FD3" w:rsidRP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10)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584FD3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D3">
        <w:rPr>
          <w:rFonts w:ascii="Times New Roman" w:eastAsia="Calibri" w:hAnsi="Times New Roman" w:cs="Times New Roman"/>
          <w:sz w:val="28"/>
          <w:szCs w:val="28"/>
        </w:rPr>
        <w:t>11)</w:t>
      </w:r>
      <w:r w:rsidRPr="00584FD3">
        <w:rPr>
          <w:rFonts w:ascii="Times New Roman" w:eastAsia="Calibri" w:hAnsi="Times New Roman" w:cs="Times New Roman"/>
          <w:sz w:val="28"/>
          <w:szCs w:val="28"/>
        </w:rPr>
        <w:tab/>
        <w:t>почтовый адрес и (или) адрес электронной почты для связи с заявителем.</w:t>
      </w:r>
    </w:p>
    <w:p w:rsidR="002D0938" w:rsidRPr="002D0938" w:rsidRDefault="003D34DD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3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38" w:rsidRPr="002D0938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1)</w:t>
      </w:r>
      <w:r w:rsidRPr="005766EC">
        <w:rPr>
          <w:rFonts w:ascii="Times New Roman" w:eastAsia="Calibri" w:hAnsi="Times New Roman" w:cs="Times New Roman"/>
          <w:sz w:val="28"/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2)</w:t>
      </w:r>
      <w:r w:rsidRPr="005766EC">
        <w:rPr>
          <w:rFonts w:ascii="Times New Roman" w:eastAsia="Calibri" w:hAnsi="Times New Roman" w:cs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3)</w:t>
      </w:r>
      <w:r w:rsidRPr="005766EC">
        <w:rPr>
          <w:rFonts w:ascii="Times New Roman" w:eastAsia="Calibri" w:hAnsi="Times New Roman" w:cs="Times New Roman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D0938" w:rsidRPr="002D093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4)</w:t>
      </w:r>
      <w:r w:rsidRPr="005766EC">
        <w:rPr>
          <w:rFonts w:ascii="Times New Roman" w:eastAsia="Calibri" w:hAnsi="Times New Roman" w:cs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2D0938" w:rsidRPr="002D09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938" w:rsidRPr="002D093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38" w:rsidRPr="002D093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38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6EC" w:rsidRPr="005766EC" w:rsidRDefault="005A5E92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766EC">
        <w:rPr>
          <w:rFonts w:ascii="Times New Roman" w:eastAsia="Calibri" w:hAnsi="Times New Roman" w:cs="Times New Roman"/>
          <w:sz w:val="28"/>
          <w:szCs w:val="28"/>
        </w:rPr>
        <w:t xml:space="preserve">.6.3. </w:t>
      </w:r>
      <w:r w:rsidR="005766EC" w:rsidRPr="005766EC">
        <w:rPr>
          <w:rFonts w:ascii="Times New Roman" w:eastAsia="Calibri" w:hAnsi="Times New Roman" w:cs="Times New Roman"/>
          <w:sz w:val="28"/>
          <w:szCs w:val="28"/>
        </w:rPr>
        <w:t>В зависимости от категорий, указанных в пункте 1.2 настоящего регламента, заявители представляют следующие документы.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1.2.1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 договор об освоении территории в целях строительства жилья экономического класса.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1.2.2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</w:t>
      </w:r>
      <w:r w:rsidR="00B73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6EC">
        <w:rPr>
          <w:rFonts w:ascii="Times New Roman" w:eastAsia="Calibri" w:hAnsi="Times New Roman" w:cs="Times New Roman"/>
          <w:sz w:val="28"/>
          <w:szCs w:val="28"/>
        </w:rPr>
        <w:t>договор о комплексном освоении территории в целях строительства жилья экономического класса.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1.2.3 настоящего </w:t>
      </w:r>
      <w:r w:rsidRPr="005766EC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</w:t>
      </w:r>
      <w:r w:rsidR="00B73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6EC">
        <w:rPr>
          <w:rFonts w:ascii="Times New Roman" w:eastAsia="Calibri" w:hAnsi="Times New Roman" w:cs="Times New Roman"/>
          <w:sz w:val="28"/>
          <w:szCs w:val="28"/>
        </w:rPr>
        <w:t>договор об освоении территории в целях строительства и эксплуатации наемного дома коммерческого использования.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1.2.4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</w:t>
      </w:r>
      <w:r w:rsidR="00B73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6EC">
        <w:rPr>
          <w:rFonts w:ascii="Times New Roman" w:eastAsia="Calibri" w:hAnsi="Times New Roman" w:cs="Times New Roman"/>
          <w:sz w:val="28"/>
          <w:szCs w:val="28"/>
        </w:rPr>
        <w:t>договор об освоении территории в целях строительства и эксплуатации наемного дома социального использования.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1.2.5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</w:t>
      </w:r>
      <w:r w:rsidR="00B73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6EC">
        <w:rPr>
          <w:rFonts w:ascii="Times New Roman" w:eastAsia="Calibri" w:hAnsi="Times New Roman" w:cs="Times New Roman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1.2.6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 решение о создании некоммерческой организации.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1.2.7 настоящего административного регламента: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 решение субъекта Российской Федерации о создании некоммерческой организации.</w:t>
      </w:r>
    </w:p>
    <w:p w:rsidR="005766EC" w:rsidRPr="005766EC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Pr="005766EC">
        <w:rPr>
          <w:rFonts w:ascii="Times New Roman" w:eastAsia="Calibri" w:hAnsi="Times New Roman" w:cs="Times New Roman"/>
          <w:sz w:val="28"/>
          <w:szCs w:val="28"/>
        </w:rPr>
        <w:t xml:space="preserve"> Для заявителей, указанных в пункте 1.2.8 настоящего административного регламента:</w:t>
      </w:r>
    </w:p>
    <w:p w:rsidR="005766EC" w:rsidRDefault="005766E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EC">
        <w:rPr>
          <w:rFonts w:ascii="Times New Roman" w:eastAsia="Calibri" w:hAnsi="Times New Roman" w:cs="Times New Roman"/>
          <w:sz w:val="28"/>
          <w:szCs w:val="28"/>
        </w:rPr>
        <w:t>- договор о комплексном развитии территории.</w:t>
      </w:r>
    </w:p>
    <w:p w:rsidR="008969B5" w:rsidRP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8969B5">
        <w:rPr>
          <w:rFonts w:ascii="Times New Roman" w:eastAsia="Calibri" w:hAnsi="Times New Roman" w:cs="Times New Roman"/>
          <w:sz w:val="28"/>
          <w:szCs w:val="28"/>
        </w:rPr>
        <w:t>Для заяв</w:t>
      </w:r>
      <w:r>
        <w:rPr>
          <w:rFonts w:ascii="Times New Roman" w:eastAsia="Calibri" w:hAnsi="Times New Roman" w:cs="Times New Roman"/>
          <w:sz w:val="28"/>
          <w:szCs w:val="28"/>
        </w:rPr>
        <w:t>ителей, указанных в пунктах 1.2.9 – 1.2.12</w:t>
      </w:r>
      <w:r w:rsidRPr="008969B5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8969B5" w:rsidRP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8969B5">
        <w:rPr>
          <w:rFonts w:ascii="Times New Roman" w:eastAsia="Calibri" w:hAnsi="Times New Roman" w:cs="Times New Roman"/>
          <w:sz w:val="28"/>
          <w:szCs w:val="28"/>
        </w:rPr>
        <w:t>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9B5" w:rsidRP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8969B5">
        <w:rPr>
          <w:rFonts w:ascii="Times New Roman" w:eastAsia="Calibri" w:hAnsi="Times New Roman" w:cs="Times New Roman"/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969B5">
        <w:rPr>
          <w:rFonts w:ascii="Times New Roman" w:eastAsia="Calibri" w:hAnsi="Times New Roman" w:cs="Times New Roman"/>
          <w:sz w:val="28"/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9B5" w:rsidRP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8969B5">
        <w:rPr>
          <w:rFonts w:ascii="Times New Roman" w:eastAsia="Calibri" w:hAnsi="Times New Roman" w:cs="Times New Roman"/>
          <w:sz w:val="28"/>
          <w:szCs w:val="28"/>
        </w:rPr>
        <w:t>Для заяв</w:t>
      </w:r>
      <w:r>
        <w:rPr>
          <w:rFonts w:ascii="Times New Roman" w:eastAsia="Calibri" w:hAnsi="Times New Roman" w:cs="Times New Roman"/>
          <w:sz w:val="28"/>
          <w:szCs w:val="28"/>
        </w:rPr>
        <w:t>ителей, указанных в пункте 1.2.12</w:t>
      </w:r>
      <w:r w:rsidRPr="008969B5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8969B5" w:rsidRPr="002D093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8969B5">
        <w:rPr>
          <w:rFonts w:ascii="Times New Roman" w:eastAsia="Calibri" w:hAnsi="Times New Roman" w:cs="Times New Roman"/>
          <w:sz w:val="28"/>
          <w:szCs w:val="28"/>
        </w:rPr>
        <w:t>оговор безвозмездного пользования зданием, сооружением, если право на такое здание, сооружение не зарегистрировано в ЕГРН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B5C" w:rsidRPr="00055B5C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</w:t>
      </w: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форме, порядок их представления: </w:t>
      </w:r>
    </w:p>
    <w:p w:rsidR="00055B5C" w:rsidRPr="00055B5C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</w:t>
      </w:r>
      <w:r w:rsidR="005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2.6.3</w:t>
      </w:r>
      <w:r w:rsidRPr="00055B5C">
        <w:rPr>
          <w:rFonts w:ascii="Times New Roman" w:eastAsia="Times New Roman" w:hAnsi="Times New Roman" w:cs="Times New Roman"/>
          <w:sz w:val="28"/>
          <w:szCs w:val="28"/>
          <w:lang w:eastAsia="ru-RU"/>
        </w:rPr>
        <w:t>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0B4D13" w:rsidRDefault="008969B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 отправления (в Орган);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4D13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156F0" w:rsidRPr="000B4D13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B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.1. Для заявителей, указанных в пунктах 1.2.1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1.2.4, 1.2.8 настоящего административного регламента: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1) утвержденный проект планировки и утвержденный проект межевания территории;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выписка из ЕГРН об объекте недвижимости (об испрашиваемом земельном участке);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3) Выписка из ЕГРЮЛ о юридическом лице, являющемся заявителем.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Для заявителей, указанных в пунктах 1.2.5 – 1.2.7 настоящего 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регламента: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1) выписка из ЕГРН об объекте недвижимости (об испрашиваемом земельном участке);</w:t>
      </w:r>
    </w:p>
    <w:p w:rsid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выписка из ЕГРЮЛ о юридическом лице, являющемся заявителем.</w:t>
      </w:r>
    </w:p>
    <w:p w:rsidR="008969B5" w:rsidRP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2.10.3. 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Для заяви</w:t>
      </w:r>
      <w:r w:rsidR="00F91B3E">
        <w:rPr>
          <w:rFonts w:ascii="Times New Roman" w:eastAsia="Calibri" w:hAnsi="Times New Roman" w:cs="Times New Roman"/>
          <w:sz w:val="28"/>
          <w:szCs w:val="28"/>
          <w:lang w:eastAsia="ru-RU"/>
        </w:rPr>
        <w:t>телей, указанных в пункте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1.2.9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(об испрашиваемом земельном участке)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 здании и (или) сооружении, расположенном(</w:t>
      </w:r>
      <w:proofErr w:type="spellStart"/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spellEnd"/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) на испрашиваемом земельном участке)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ЕГРЮЛ о юридическом лице, являющ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емся заявителем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Единого государственного реестра индивидуальных предпринимателей (ЕГРИП)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2.10.4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. Для заяви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телей, указанных в пунктах 1.2.10</w:t>
      </w:r>
      <w:r w:rsidR="00F91B3E"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, 1.2.12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8969B5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(об испрашиваемом земельном участке)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1B3E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 здании и (или) сооружении, расположенном(</w:t>
      </w:r>
      <w:proofErr w:type="spellStart"/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spellEnd"/>
      <w:r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) на испрашиваемом земельном участке)</w:t>
      </w:r>
      <w:r w:rsidR="00F91B3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69B5" w:rsidRDefault="00F91B3E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="008969B5" w:rsidRPr="008969B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ЕГРЮЛ о юридическом лице, являющемся заявителем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1B3E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2.10.5. 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Для заяви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телей, указанных в пункте 1.2.11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F91B3E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(об испрашиваемом земельном участке)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1B3E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 здании и (или) сооружении, расположенном(</w:t>
      </w:r>
      <w:proofErr w:type="spellStart"/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spellEnd"/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) на испрашиваемом земельном участке)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1B3E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ЕГРЮЛ о юридичес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 лице, являющемся заявителем</w:t>
      </w:r>
    </w:p>
    <w:p w:rsidR="00F91B3E" w:rsidRPr="005A5E92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F91B3E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4DD" w:rsidRPr="003D34DD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4D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указанные в пункте 2.10</w:t>
      </w:r>
      <w:r w:rsidRPr="003D3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представить по собственной инициативе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4DD" w:rsidRDefault="003D34D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0B4D13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</w:t>
      </w:r>
      <w:r w:rsidR="00584A0D">
        <w:rPr>
          <w:rFonts w:ascii="Times New Roman" w:eastAsia="Calibri" w:hAnsi="Times New Roman" w:cs="Times New Roman"/>
          <w:sz w:val="28"/>
          <w:szCs w:val="28"/>
        </w:rPr>
        <w:t xml:space="preserve">0 г. </w:t>
      </w:r>
      <w:r w:rsidRPr="000B4D13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5A5E92" w:rsidRPr="005A5E92">
        <w:rPr>
          <w:rFonts w:ascii="Times New Roman" w:eastAsia="Calibri" w:hAnsi="Times New Roman" w:cs="Times New Roman"/>
          <w:sz w:val="28"/>
          <w:szCs w:val="28"/>
        </w:rPr>
        <w:t>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в случае, если на дату поступления в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E92" w:rsidRPr="005A5E92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78"/>
      <w:bookmarkEnd w:id="11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2.14. </w:t>
      </w:r>
      <w:r w:rsidR="005A5E9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A5E92"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рган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1110 Земельного кодекса Российской Федерации;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5A5E92" w:rsidRPr="005A5E92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земельный участок, границы которого подлежат уточнению в 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0B4D13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0B4D13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B4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0B4D13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0B4D13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0B4D13" w:rsidRDefault="000B4D13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B4D13" w:rsidRPr="000B4D1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0B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4D1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0B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0B4D13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0B4D13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осуществляется</w:t>
      </w:r>
      <w:proofErr w:type="gramEnd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" w:name="Par288"/>
    <w:bookmarkEnd w:id="15"/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Calibri" w:eastAsia="Calibri" w:hAnsi="Calibri" w:cs="Times New Roman"/>
        </w:rPr>
        <w:fldChar w:fldCharType="begin"/>
      </w:r>
      <w:r w:rsidRPr="000B4D13">
        <w:rPr>
          <w:rFonts w:ascii="Calibri" w:eastAsia="Calibri" w:hAnsi="Calibri" w:cs="Times New Roman"/>
        </w:rPr>
        <w:instrText xml:space="preserve"> HYPERLINK \l "Par1004" </w:instrText>
      </w:r>
      <w:r w:rsidRPr="000B4D13">
        <w:rPr>
          <w:rFonts w:ascii="Calibri" w:eastAsia="Calibri" w:hAnsi="Calibri" w:cs="Times New Roman"/>
        </w:rPr>
        <w:fldChar w:fldCharType="separate"/>
      </w:r>
      <w:r w:rsidRPr="000B4D13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0B4D13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>
        <w:rPr>
          <w:rFonts w:ascii="Times New Roman" w:eastAsia="Calibri" w:hAnsi="Times New Roman" w:cs="Times New Roman"/>
          <w:sz w:val="28"/>
          <w:szCs w:val="28"/>
        </w:rPr>
        <w:t>луги приводится в приложении № 4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93"/>
      <w:bookmarkEnd w:id="16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0B4D13">
        <w:rPr>
          <w:rFonts w:ascii="Calibri" w:eastAsia="Calibri" w:hAnsi="Calibri" w:cs="Times New Roman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 в Орган,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5A5E92">
        <w:rPr>
          <w:rFonts w:ascii="Times New Roman" w:eastAsia="Calibri" w:hAnsi="Times New Roman" w:cs="Times New Roman"/>
          <w:sz w:val="28"/>
          <w:szCs w:val="28"/>
        </w:rPr>
        <w:t xml:space="preserve"> – 2.6.3</w:t>
      </w:r>
      <w:r w:rsidRPr="000B4D13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</w:t>
      </w:r>
      <w:r w:rsidR="005A5E92">
        <w:rPr>
          <w:rFonts w:ascii="Times New Roman" w:eastAsia="Calibri" w:hAnsi="Times New Roman" w:cs="Times New Roman"/>
          <w:sz w:val="28"/>
          <w:szCs w:val="28"/>
        </w:rPr>
        <w:t xml:space="preserve"> – 2.6.3</w:t>
      </w:r>
      <w:r w:rsidR="0043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DBF" w:rsidRPr="000B4D13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д) принимает решение о приеме у заявителя представленных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документов;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</w:t>
      </w:r>
      <w:r w:rsidR="00437DBF">
        <w:rPr>
          <w:rFonts w:ascii="Times New Roman" w:eastAsia="Calibri" w:hAnsi="Times New Roman" w:cs="Times New Roman"/>
          <w:sz w:val="28"/>
          <w:szCs w:val="28"/>
        </w:rPr>
        <w:t xml:space="preserve"> – 2.</w:t>
      </w:r>
      <w:r w:rsidR="005A5E92">
        <w:rPr>
          <w:rFonts w:ascii="Times New Roman" w:eastAsia="Calibri" w:hAnsi="Times New Roman" w:cs="Times New Roman"/>
          <w:sz w:val="28"/>
          <w:szCs w:val="28"/>
        </w:rPr>
        <w:t>6.3</w:t>
      </w:r>
      <w:r w:rsidRPr="000B4D13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B4D13">
        <w:rPr>
          <w:rFonts w:ascii="Times New Roman" w:eastAsia="Calibri" w:hAnsi="Times New Roman" w:cs="Times New Roman"/>
          <w:sz w:val="28"/>
          <w:szCs w:val="28"/>
        </w:rPr>
        <w:t>в электроном</w:t>
      </w:r>
      <w:proofErr w:type="gram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Если заявитель обратился заочно, специалист Органа, ответственный за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прием документов: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5A5E92">
        <w:rPr>
          <w:rFonts w:ascii="Times New Roman" w:eastAsia="Calibri" w:hAnsi="Times New Roman" w:cs="Times New Roman"/>
          <w:sz w:val="28"/>
          <w:szCs w:val="28"/>
        </w:rPr>
        <w:t xml:space="preserve"> – 2.6.3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</w:t>
      </w:r>
      <w:r w:rsidR="00FF1F76">
        <w:rPr>
          <w:rFonts w:ascii="Times New Roman" w:eastAsia="Calibri" w:hAnsi="Times New Roman" w:cs="Times New Roman"/>
          <w:sz w:val="28"/>
          <w:szCs w:val="28"/>
        </w:rPr>
        <w:t>тративной</w:t>
      </w:r>
      <w:r w:rsidR="00437DBF">
        <w:rPr>
          <w:rFonts w:ascii="Times New Roman" w:eastAsia="Calibri" w:hAnsi="Times New Roman" w:cs="Times New Roman"/>
          <w:sz w:val="28"/>
          <w:szCs w:val="28"/>
        </w:rPr>
        <w:t xml:space="preserve"> процедуры составляет 3 календарных дня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B4D13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составляет 8 календарных дней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F91B3E" w:rsidRDefault="000B4D13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91B3E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F91B3E" w:rsidRDefault="000B4D13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0B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- 2.6.3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, 2.10 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</w:t>
      </w:r>
      <w:r w:rsidR="005A5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2.6.3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Административного регламента;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37DBF" w:rsidRPr="00437DBF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437D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437DBF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37DBF" w:rsidRPr="00437DBF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37DBF" w:rsidRPr="00437DBF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FF1F76" w:rsidRPr="00FF1F76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Pr="00FF1F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экземплярах, и передает их на подпись Руководителю. </w:t>
      </w:r>
    </w:p>
    <w:p w:rsidR="00FF1F76" w:rsidRPr="00FF1F76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Руководитель Органа в течение </w:t>
      </w:r>
      <w:r w:rsidRPr="00FF1F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документов</w:t>
      </w:r>
      <w:r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t>) подписывает документы.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B4D13">
        <w:rPr>
          <w:rFonts w:ascii="Calibri" w:eastAsia="Calibri" w:hAnsi="Calibri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F1F76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FF1F76"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</w:t>
      </w:r>
      <w:r w:rsidR="005A5E92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процедуры составляет 16 календарных дней</w:t>
      </w:r>
      <w:r w:rsidR="00FF1F76" w:rsidRPr="00FF1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</w:t>
      </w:r>
      <w:r w:rsidR="00FF1F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F1F76"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84940" w:rsidRPr="00A3505D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заявление не соот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ветствует положениям пункта 2.6</w:t>
      </w:r>
      <w:r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>
        <w:rPr>
          <w:rFonts w:ascii="Times New Roman" w:eastAsia="Calibri" w:hAnsi="Times New Roman" w:cs="Times New Roman"/>
          <w:sz w:val="28"/>
          <w:szCs w:val="28"/>
          <w:lang w:eastAsia="ru-RU"/>
        </w:rPr>
        <w:t>е пунктами 2.6.1 – 2.6.</w:t>
      </w:r>
      <w:r w:rsidR="005A5E9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максимальный срок выполнения админис</w:t>
      </w:r>
      <w:r w:rsidR="004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тративной процедуры </w:t>
      </w:r>
      <w:r w:rsidR="00437DBF" w:rsidRPr="005D0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5A5E92" w:rsidRPr="005D027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9777F" w:rsidRPr="005D0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</w:t>
      </w:r>
      <w:r w:rsidR="00697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</w:t>
      </w:r>
      <w:r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заявления о предоставлении земельного участка.</w:t>
      </w:r>
    </w:p>
    <w:p w:rsidR="00A3505D" w:rsidRPr="00A3505D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A3505D" w:rsidRPr="00A3505D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F1F76" w:rsidRPr="00FF1F76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Органом решения </w:t>
      </w:r>
      <w:r w:rsidR="00437DBF" w:rsidRPr="00437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предоставлении </w:t>
      </w:r>
      <w:r w:rsidR="00437DBF" w:rsidRPr="004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437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37DBF" w:rsidRPr="004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437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Pr="00FF1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FF1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37DBF" w:rsidRPr="004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</w:t>
      </w:r>
      <w:r w:rsidR="0043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697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</w:t>
      </w:r>
      <w:r w:rsidR="00697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ндарных дня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0B4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  <w:r w:rsidR="00650451" w:rsidRPr="00650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0451" w:rsidRPr="00650451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="00650451" w:rsidRPr="006504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</w:t>
      </w:r>
      <w:r w:rsidRPr="00171F99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171F99" w:rsidRPr="00171F99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171F99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171F99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171F9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ошибок </w:t>
      </w: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______ (</w:t>
      </w:r>
      <w:r w:rsidRPr="00171F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71F99" w:rsidRPr="00171F99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171F99" w:rsidRDefault="00171F99" w:rsidP="00171F99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171F99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B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актов, устанавливающих требования к предоставлению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услуги, </w:t>
      </w:r>
      <w:proofErr w:type="gramStart"/>
      <w:r w:rsidRPr="000B4D13">
        <w:rPr>
          <w:rFonts w:ascii="Times New Roman" w:eastAsia="Calibri" w:hAnsi="Times New Roman" w:cs="Times New Roman"/>
          <w:sz w:val="28"/>
          <w:szCs w:val="28"/>
        </w:rPr>
        <w:t>осуществляет  &lt;</w:t>
      </w:r>
      <w:proofErr w:type="gramEnd"/>
      <w:r w:rsidRPr="000B4D13">
        <w:rPr>
          <w:rFonts w:ascii="Times New Roman" w:eastAsia="Calibri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&gt;.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58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A2D10" w:rsidRPr="00F91B3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</w:t>
      </w:r>
      <w:r w:rsidR="00F9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DA2D10" w:rsidRPr="000B4D13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0B4D1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B4D1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B4D13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B4D13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Pr="000B4D13">
        <w:rPr>
          <w:rFonts w:ascii="Times New Roman" w:eastAsia="Calibri" w:hAnsi="Times New Roman" w:cs="Times New Roman"/>
          <w:sz w:val="28"/>
          <w:szCs w:val="28"/>
        </w:rPr>
        <w:t>)  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0B4D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регистрационного номера.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0B4D1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</w:t>
      </w:r>
      <w:r w:rsidR="00F91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ке подачи и </w:t>
      </w:r>
      <w:r w:rsidR="00F91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014EA5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0B4D13" w:rsidRPr="000B4D13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67964" w:rsidRPr="00F91B3E" w:rsidRDefault="00684940" w:rsidP="00F91B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4EA5" w:rsidRDefault="00014EA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«</w:t>
      </w:r>
      <w:r w:rsidR="00584FD3" w:rsidRPr="00584F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</w:t>
      </w:r>
      <w:r w:rsidRPr="000B4D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777F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Par779"/>
      <w:bookmarkEnd w:id="22"/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0B4D13">
        <w:rPr>
          <w:rFonts w:ascii="Times New Roman" w:eastAsia="Calibri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2D10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2D10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D10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proofErr w:type="gramStart"/>
      <w:r w:rsidRPr="000B4D13">
        <w:rPr>
          <w:rFonts w:ascii="Times New Roman" w:eastAsia="Calibri" w:hAnsi="Times New Roman" w:cs="Times New Roman"/>
          <w:b/>
          <w:i/>
          <w:sz w:val="28"/>
          <w:szCs w:val="28"/>
        </w:rPr>
        <w:t>&lt; наименование</w:t>
      </w:r>
      <w:proofErr w:type="gramEnd"/>
      <w:r w:rsidRPr="000B4D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2D10" w:rsidRDefault="00DA2D10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0B4D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6794" w:rsidRDefault="000B4D13" w:rsidP="00437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="00437B92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69777F" w:rsidRPr="0069777F" w:rsidRDefault="005A5E92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9777F" w:rsidRPr="0069777F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777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9777F" w:rsidRPr="0069777F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777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9777F" w:rsidRPr="0069777F" w:rsidRDefault="0069777F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7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4FD3" w:rsidRPr="00584FD3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</w:t>
      </w:r>
      <w:r w:rsidRPr="0069777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Style w:val="311"/>
        <w:tblpPr w:leftFromText="180" w:rightFromText="180" w:vertAnchor="page" w:horzAnchor="margin" w:tblpY="310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A5E92" w:rsidRPr="005A5E92" w:rsidTr="005A5E9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5A5E92">
        <w:tc>
          <w:tcPr>
            <w:tcW w:w="1019" w:type="pct"/>
            <w:tcBorders>
              <w:top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5E9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A5E92" w:rsidRPr="005A5E92" w:rsidRDefault="005A5E92" w:rsidP="005A5E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A5E92" w:rsidRPr="005A5E92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E92" w:rsidRPr="005A5E92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E92" w:rsidRDefault="005A5E92" w:rsidP="005A5E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E9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A5E92" w:rsidRPr="005A5E92" w:rsidRDefault="005A5E92" w:rsidP="005A5E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E92" w:rsidRPr="005A5E92" w:rsidRDefault="005A5E92" w:rsidP="005A5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92">
        <w:rPr>
          <w:rFonts w:ascii="Times New Roman" w:eastAsia="Calibri" w:hAnsi="Times New Roman" w:cs="Times New Roman"/>
          <w:sz w:val="28"/>
          <w:szCs w:val="28"/>
        </w:rPr>
        <w:t>Прошу предварительно согласовать предоставление земельного участка пло</w:t>
      </w:r>
      <w:r w:rsidR="00B73BFB">
        <w:rPr>
          <w:rFonts w:ascii="Times New Roman" w:eastAsia="Calibri" w:hAnsi="Times New Roman" w:cs="Times New Roman"/>
          <w:sz w:val="28"/>
          <w:szCs w:val="28"/>
        </w:rPr>
        <w:t>щадью ___________________ кв.м</w:t>
      </w:r>
      <w:r w:rsidRPr="005A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E92" w:rsidRPr="005A5E92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E92" w:rsidRPr="005F6539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539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E92" w:rsidRPr="005F6539">
        <w:rPr>
          <w:rFonts w:ascii="Times New Roman" w:eastAsia="Calibri" w:hAnsi="Times New Roman" w:cs="Times New Roman"/>
          <w:sz w:val="28"/>
          <w:szCs w:val="28"/>
        </w:rPr>
        <w:t>Основание предоставления без проведения торгов _______________________________________</w:t>
      </w:r>
      <w:r w:rsidRPr="005F653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5A5E92" w:rsidRPr="005A5E92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E92">
        <w:rPr>
          <w:rFonts w:ascii="Times New Roman" w:eastAsia="Calibri" w:hAnsi="Times New Roman" w:cs="Times New Roman"/>
          <w:sz w:val="24"/>
          <w:szCs w:val="24"/>
        </w:rPr>
        <w:t xml:space="preserve">(из числа </w:t>
      </w:r>
      <w:r w:rsidR="005F6539" w:rsidRPr="005F6539">
        <w:rPr>
          <w:rFonts w:ascii="Times New Roman" w:eastAsia="Calibri" w:hAnsi="Times New Roman" w:cs="Times New Roman"/>
          <w:sz w:val="24"/>
          <w:szCs w:val="24"/>
        </w:rPr>
        <w:t xml:space="preserve">предусмотренных пунктом 2 статьи 39.3, статьей 39.5, пунктом 2 статьи 39.6 или пунктом 2 статьи 39.10 </w:t>
      </w:r>
      <w:r w:rsidRPr="005A5E92">
        <w:rPr>
          <w:rFonts w:ascii="Times New Roman" w:eastAsia="Calibri" w:hAnsi="Times New Roman" w:cs="Times New Roman"/>
          <w:sz w:val="24"/>
          <w:szCs w:val="24"/>
        </w:rPr>
        <w:t>Земельного кодекса)</w:t>
      </w:r>
      <w:r w:rsidR="005D02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E92" w:rsidRPr="005A5E92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A5E92" w:rsidRPr="005A5E92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5F6539" w:rsidRPr="005A5E92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E92">
        <w:rPr>
          <w:rFonts w:ascii="Times New Roman" w:eastAsia="Calibri" w:hAnsi="Times New Roman" w:cs="Times New Roman"/>
          <w:sz w:val="24"/>
          <w:szCs w:val="24"/>
        </w:rPr>
        <w:t>(</w:t>
      </w:r>
      <w:r w:rsidR="005F6539"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границы такого земельного участка подлежат уточнению в соот</w:t>
      </w:r>
      <w:r w:rsidR="005F6539">
        <w:rPr>
          <w:rFonts w:ascii="Times New Roman" w:eastAsia="Calibri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="005F6539"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О государст</w:t>
      </w:r>
      <w:r w:rsidR="005F6539">
        <w:rPr>
          <w:rFonts w:ascii="Times New Roman" w:eastAsia="Calibri" w:hAnsi="Times New Roman" w:cs="Times New Roman"/>
          <w:sz w:val="24"/>
          <w:szCs w:val="24"/>
          <w:lang w:eastAsia="ru-RU"/>
        </w:rPr>
        <w:t>венной регистрации недвижимости»</w:t>
      </w:r>
      <w:r w:rsidRPr="005A5E92">
        <w:rPr>
          <w:rFonts w:ascii="Times New Roman" w:eastAsia="Calibri" w:hAnsi="Times New Roman" w:cs="Times New Roman"/>
          <w:sz w:val="24"/>
          <w:szCs w:val="24"/>
        </w:rPr>
        <w:t>)</w:t>
      </w:r>
      <w:r w:rsidR="005D02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E92" w:rsidRPr="005A5E92" w:rsidRDefault="005F6539" w:rsidP="006170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5A5E92"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5A5E92" w:rsidRPr="005A5E92" w:rsidRDefault="005A5E92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 взамен земельного участка,</w:t>
      </w:r>
      <w:r w:rsidRPr="005A5E92">
        <w:rPr>
          <w:rFonts w:ascii="Calibri" w:eastAsia="Calibri" w:hAnsi="Calibri" w:cs="Times New Roman"/>
          <w:sz w:val="24"/>
          <w:szCs w:val="24"/>
        </w:rPr>
        <w:t xml:space="preserve"> </w:t>
      </w: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изымаемого для государственных или муниципальных нужд)</w:t>
      </w:r>
      <w:r w:rsidR="005D0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6539" w:rsidRPr="005F6539" w:rsidRDefault="005F6539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К</w:t>
      </w:r>
      <w:r w:rsidRPr="005F6539">
        <w:rPr>
          <w:rFonts w:ascii="Times New Roman" w:eastAsia="Calibri" w:hAnsi="Times New Roman" w:cs="Times New Roman"/>
          <w:sz w:val="28"/>
          <w:szCs w:val="28"/>
          <w:lang w:eastAsia="ru-RU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прашиваемого земельного участка____________________________________________________________</w:t>
      </w:r>
    </w:p>
    <w:p w:rsidR="005F6539" w:rsidRPr="005A5E92" w:rsidRDefault="005F6539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сведения о таких земельных участках внесены в Единый государственный реестр недвижимости)</w:t>
      </w:r>
      <w:r w:rsidR="005D0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6BC7" w:rsidRPr="00C86BC7" w:rsidRDefault="005F6539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86BC7"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C86BC7" w:rsidRDefault="00C86BC7" w:rsidP="0061706C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6BC7" w:rsidRPr="00C86BC7" w:rsidRDefault="00C86BC7" w:rsidP="006170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ель использования земельного участка</w:t>
      </w:r>
    </w:p>
    <w:p w:rsidR="00C86BC7" w:rsidRDefault="00C86BC7" w:rsidP="0061706C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6BC7" w:rsidRDefault="00C86BC7" w:rsidP="006170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C86BC7">
        <w:t xml:space="preserve"> 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 решения об изъятии земельного участка для государственных или муниципальных нужд</w:t>
      </w:r>
    </w:p>
    <w:p w:rsidR="00C86BC7" w:rsidRDefault="00C86BC7" w:rsidP="0061706C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6BC7" w:rsidRPr="0061706C" w:rsidRDefault="00C86BC7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BC7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  <w:r w:rsidR="005D0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5E92" w:rsidRPr="005A5E92" w:rsidRDefault="00C86BC7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="005D02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A5E92"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 решения об утверждении документа территориального планирования и (или</w:t>
      </w:r>
      <w:r w:rsidR="005F6539">
        <w:rPr>
          <w:rFonts w:ascii="Times New Roman" w:eastAsia="Calibri" w:hAnsi="Times New Roman" w:cs="Times New Roman"/>
          <w:sz w:val="28"/>
          <w:szCs w:val="28"/>
          <w:lang w:eastAsia="ru-RU"/>
        </w:rPr>
        <w:t>) проекта планировки территории</w:t>
      </w:r>
      <w:r w:rsidR="005A5E92"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5A5E92" w:rsidRPr="005A5E9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A5E92"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</w:t>
      </w:r>
      <w:r w:rsidR="005A5E92" w:rsidRPr="005A5E92">
        <w:rPr>
          <w:rFonts w:ascii="Calibri" w:eastAsia="Calibri" w:hAnsi="Calibri" w:cs="Times New Roman"/>
          <w:sz w:val="24"/>
          <w:szCs w:val="24"/>
        </w:rPr>
        <w:t xml:space="preserve"> </w:t>
      </w:r>
      <w:r w:rsidR="005A5E92"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размещения объектов, предусмотренных указанными документом и (или) проектом)</w:t>
      </w:r>
      <w:r w:rsidR="005D0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5E92" w:rsidRPr="005A5E92" w:rsidRDefault="005D0279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Р</w:t>
      </w:r>
      <w:r w:rsidR="005A5E92"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еквизиты решения об утверждении проекта межевания территории </w:t>
      </w:r>
    </w:p>
    <w:p w:rsidR="005A5E92" w:rsidRPr="005A5E92" w:rsidRDefault="005A5E92" w:rsidP="006170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  <w:r w:rsidR="00C86B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:rsidR="0061706C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(если образование испрашиваемого земельного участка предусмотрено указанным проектом</w:t>
      </w:r>
      <w:r w:rsidRPr="005A5E92">
        <w:rPr>
          <w:rFonts w:ascii="Times New Roman" w:eastAsia="Calibri" w:hAnsi="Times New Roman" w:cs="Times New Roman"/>
          <w:lang w:eastAsia="ru-RU"/>
        </w:rPr>
        <w:t>)</w:t>
      </w:r>
      <w:r w:rsidR="005D0279">
        <w:rPr>
          <w:rFonts w:ascii="Times New Roman" w:eastAsia="Calibri" w:hAnsi="Times New Roman" w:cs="Times New Roman"/>
          <w:lang w:eastAsia="ru-RU"/>
        </w:rPr>
        <w:t>.</w:t>
      </w:r>
    </w:p>
    <w:p w:rsidR="0061706C" w:rsidRPr="005A5E92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0"/>
        <w:gridCol w:w="6"/>
        <w:gridCol w:w="1032"/>
        <w:gridCol w:w="1160"/>
        <w:gridCol w:w="1479"/>
        <w:gridCol w:w="2016"/>
      </w:tblGrid>
      <w:tr w:rsidR="005A5E92" w:rsidRPr="005A5E92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E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92" w:rsidRPr="005A5E92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5A5E92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E92" w:rsidRPr="005A5E92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A5E92" w:rsidRPr="005A5E92" w:rsidTr="00CA1954">
        <w:tc>
          <w:tcPr>
            <w:tcW w:w="3190" w:type="dxa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5E92" w:rsidRPr="005A5E92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E92" w:rsidRPr="005A5E92" w:rsidTr="00CA1954">
        <w:tc>
          <w:tcPr>
            <w:tcW w:w="3190" w:type="dxa"/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5E9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5E92" w:rsidRPr="005A5E92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5E9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A5E92" w:rsidRPr="005A5E92" w:rsidRDefault="005A5E92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5E92" w:rsidRDefault="005A5E9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5A5E92" w:rsidRDefault="005A5E9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B7C20" w:rsidRDefault="002B7C20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Calibri" w:eastAsia="Calibri" w:hAnsi="Calibri" w:cs="Times New Roman"/>
        </w:rPr>
      </w:pPr>
    </w:p>
    <w:p w:rsidR="00014EA5" w:rsidRDefault="00014EA5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Calibri" w:eastAsia="Calibri" w:hAnsi="Calibri" w:cs="Times New Roman"/>
        </w:rPr>
      </w:pPr>
      <w:bookmarkStart w:id="23" w:name="_GoBack"/>
      <w:bookmarkEnd w:id="23"/>
    </w:p>
    <w:p w:rsidR="005D0279" w:rsidRDefault="005D0279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Calibri" w:eastAsia="Calibri" w:hAnsi="Calibri" w:cs="Times New Roman"/>
        </w:rPr>
      </w:pPr>
    </w:p>
    <w:p w:rsidR="005A5E92" w:rsidRPr="0069777F" w:rsidRDefault="005A5E92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777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5A5E92" w:rsidRPr="0069777F" w:rsidRDefault="005A5E92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777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A5E92" w:rsidRPr="0069777F" w:rsidRDefault="005A5E92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777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06E71" w:rsidRPr="0061706C" w:rsidRDefault="005A5E92" w:rsidP="00617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7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84FD3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</w:t>
      </w:r>
      <w:r w:rsidRPr="0069777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A2D10" w:rsidRDefault="00DA2D1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tbl>
      <w:tblPr>
        <w:tblStyle w:val="311"/>
        <w:tblpPr w:leftFromText="180" w:rightFromText="180" w:vertAnchor="page" w:horzAnchor="margin" w:tblpY="31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1706C" w:rsidRPr="0061706C" w:rsidTr="0061706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61706C">
        <w:tc>
          <w:tcPr>
            <w:tcW w:w="1019" w:type="pct"/>
            <w:tcBorders>
              <w:top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06C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4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844"/>
        <w:gridCol w:w="290"/>
        <w:gridCol w:w="1486"/>
        <w:gridCol w:w="1033"/>
        <w:gridCol w:w="1154"/>
        <w:gridCol w:w="1469"/>
        <w:gridCol w:w="2024"/>
      </w:tblGrid>
      <w:tr w:rsidR="0061706C" w:rsidRPr="0061706C" w:rsidTr="0061706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61706C" w:rsidRPr="0061706C" w:rsidTr="0061706C">
        <w:trPr>
          <w:trHeight w:val="20"/>
        </w:trPr>
        <w:tc>
          <w:tcPr>
            <w:tcW w:w="101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101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1170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61706C">
        <w:trPr>
          <w:trHeight w:val="20"/>
        </w:trPr>
        <w:tc>
          <w:tcPr>
            <w:tcW w:w="1170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706C" w:rsidRDefault="0061706C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1706C" w:rsidRPr="0061706C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06C" w:rsidRPr="0061706C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06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1706C" w:rsidRPr="005A5E92" w:rsidRDefault="0061706C" w:rsidP="00617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92">
        <w:rPr>
          <w:rFonts w:ascii="Times New Roman" w:eastAsia="Calibri" w:hAnsi="Times New Roman" w:cs="Times New Roman"/>
          <w:sz w:val="28"/>
          <w:szCs w:val="28"/>
        </w:rPr>
        <w:t>Прошу предварительно согласовать предоставление земельного участка пл</w:t>
      </w:r>
      <w:r w:rsidR="00B73BFB">
        <w:rPr>
          <w:rFonts w:ascii="Times New Roman" w:eastAsia="Calibri" w:hAnsi="Times New Roman" w:cs="Times New Roman"/>
          <w:sz w:val="28"/>
          <w:szCs w:val="28"/>
        </w:rPr>
        <w:t>ощадью ___________________ кв.м</w:t>
      </w:r>
      <w:r w:rsidRPr="005A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06C" w:rsidRPr="005A5E92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0279" w:rsidRPr="005F6539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539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539">
        <w:rPr>
          <w:rFonts w:ascii="Times New Roman" w:eastAsia="Calibri" w:hAnsi="Times New Roman" w:cs="Times New Roman"/>
          <w:sz w:val="28"/>
          <w:szCs w:val="28"/>
        </w:rPr>
        <w:t>Основание предоставления без проведения торгов __________________________________________________________________</w:t>
      </w:r>
    </w:p>
    <w:p w:rsidR="005D0279" w:rsidRPr="005A5E92" w:rsidRDefault="005D0279" w:rsidP="005D02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E92">
        <w:rPr>
          <w:rFonts w:ascii="Times New Roman" w:eastAsia="Calibri" w:hAnsi="Times New Roman" w:cs="Times New Roman"/>
          <w:sz w:val="24"/>
          <w:szCs w:val="24"/>
        </w:rPr>
        <w:t xml:space="preserve">(из числа </w:t>
      </w:r>
      <w:r w:rsidRPr="005F6539">
        <w:rPr>
          <w:rFonts w:ascii="Times New Roman" w:eastAsia="Calibri" w:hAnsi="Times New Roman" w:cs="Times New Roman"/>
          <w:sz w:val="24"/>
          <w:szCs w:val="24"/>
        </w:rPr>
        <w:t xml:space="preserve">предусмотренных пунктом 2 статьи 39.3, статьей 39.5, пунктом 2 статьи 39.6 или пунктом 2 статьи 39.10 </w:t>
      </w:r>
      <w:r w:rsidRPr="005A5E92">
        <w:rPr>
          <w:rFonts w:ascii="Times New Roman" w:eastAsia="Calibri" w:hAnsi="Times New Roman" w:cs="Times New Roman"/>
          <w:sz w:val="24"/>
          <w:szCs w:val="24"/>
        </w:rPr>
        <w:t>Земельного кодекса)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279" w:rsidRPr="005A5E92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A5E92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5D0279" w:rsidRPr="005A5E92" w:rsidRDefault="005D0279" w:rsidP="005D02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E92">
        <w:rPr>
          <w:rFonts w:ascii="Times New Roman" w:eastAsia="Calibri" w:hAnsi="Times New Roman" w:cs="Times New Roman"/>
          <w:sz w:val="24"/>
          <w:szCs w:val="24"/>
        </w:rPr>
        <w:t>(</w:t>
      </w:r>
      <w:r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границы такого земельного участка подлежат уточнению в соот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О государст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венной регистрации недвижимости»</w:t>
      </w:r>
      <w:r w:rsidRPr="005A5E9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279" w:rsidRPr="005A5E92" w:rsidRDefault="005D0279" w:rsidP="005D02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5D0279" w:rsidRPr="005A5E92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 взамен земельного участка,</w:t>
      </w:r>
      <w:r w:rsidRPr="005A5E92">
        <w:rPr>
          <w:rFonts w:ascii="Calibri" w:eastAsia="Calibri" w:hAnsi="Calibri" w:cs="Times New Roman"/>
          <w:sz w:val="24"/>
          <w:szCs w:val="24"/>
        </w:rPr>
        <w:t xml:space="preserve"> </w:t>
      </w: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изымаемого для государственных или муниципальных нужд)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5F6539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К</w:t>
      </w:r>
      <w:r w:rsidRPr="005F6539">
        <w:rPr>
          <w:rFonts w:ascii="Times New Roman" w:eastAsia="Calibri" w:hAnsi="Times New Roman" w:cs="Times New Roman"/>
          <w:sz w:val="28"/>
          <w:szCs w:val="28"/>
          <w:lang w:eastAsia="ru-RU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прашиваемого земельного участка____________________________________________________________</w:t>
      </w:r>
    </w:p>
    <w:p w:rsidR="005D0279" w:rsidRPr="005A5E92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539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сведения о таких земельных участках внесены в Единый государственный реестр недвижимости)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C86BC7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В</w:t>
      </w:r>
      <w:r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5D0279" w:rsidRDefault="005D0279" w:rsidP="005D0279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D0279" w:rsidRPr="00C86BC7" w:rsidRDefault="005D0279" w:rsidP="005D02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Ц</w:t>
      </w:r>
      <w:r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ель использования земельного участка</w:t>
      </w:r>
    </w:p>
    <w:p w:rsidR="005D0279" w:rsidRDefault="005D0279" w:rsidP="005D0279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D0279" w:rsidRDefault="005D0279" w:rsidP="005D02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C86BC7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6BC7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 решения об изъятии земельного участка для государственных или муниципальных нужд</w:t>
      </w:r>
    </w:p>
    <w:p w:rsidR="005D0279" w:rsidRDefault="005D0279" w:rsidP="005D0279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0279" w:rsidRPr="0061706C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BC7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5A5E92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8) Р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 решения об утверждении документа территориального планирования и (или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проекта планировки территории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5A5E9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земельный участок предоставляется</w:t>
      </w:r>
      <w:r w:rsidRPr="005A5E92">
        <w:rPr>
          <w:rFonts w:ascii="Calibri" w:eastAsia="Calibri" w:hAnsi="Calibri" w:cs="Times New Roman"/>
          <w:sz w:val="24"/>
          <w:szCs w:val="24"/>
        </w:rPr>
        <w:t xml:space="preserve"> </w:t>
      </w: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размещения объектов, предусмотренных указанными документом и (или) проектом)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5A5E92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Р</w:t>
      </w: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еквизиты решения об утверждении проекта межевания территории </w:t>
      </w:r>
    </w:p>
    <w:p w:rsidR="005D0279" w:rsidRPr="005A5E92" w:rsidRDefault="005D0279" w:rsidP="005D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E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:rsidR="005D0279" w:rsidRDefault="005D0279" w:rsidP="005D0279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5A5E92">
        <w:rPr>
          <w:rFonts w:ascii="Times New Roman" w:eastAsia="Calibri" w:hAnsi="Times New Roman" w:cs="Times New Roman"/>
          <w:sz w:val="24"/>
          <w:szCs w:val="24"/>
          <w:lang w:eastAsia="ru-RU"/>
        </w:rPr>
        <w:t>(если образование испрашиваемого земельного участка предусмотрено указанным проектом</w:t>
      </w:r>
      <w:r w:rsidRPr="005A5E92"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61706C" w:rsidRPr="0061706C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9"/>
        <w:gridCol w:w="834"/>
        <w:gridCol w:w="309"/>
        <w:gridCol w:w="1315"/>
        <w:gridCol w:w="168"/>
        <w:gridCol w:w="6"/>
        <w:gridCol w:w="1032"/>
        <w:gridCol w:w="1160"/>
        <w:gridCol w:w="1478"/>
        <w:gridCol w:w="2018"/>
      </w:tblGrid>
      <w:tr w:rsidR="0061706C" w:rsidRPr="0061706C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06C" w:rsidRPr="0061706C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61706C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706C" w:rsidRPr="0061706C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06C" w:rsidRPr="0061706C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06C" w:rsidRPr="0061706C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1706C" w:rsidRPr="0061706C" w:rsidTr="00CA1954">
        <w:tc>
          <w:tcPr>
            <w:tcW w:w="3190" w:type="dxa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1706C" w:rsidRPr="0061706C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1706C" w:rsidRPr="0061706C" w:rsidTr="00CA1954">
        <w:tc>
          <w:tcPr>
            <w:tcW w:w="3190" w:type="dxa"/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06C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1706C" w:rsidRPr="0061706C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06C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D0279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0279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684940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96794">
        <w:rPr>
          <w:rFonts w:ascii="Times New Roman" w:eastAsia="Calibri" w:hAnsi="Times New Roman" w:cs="Times New Roman"/>
          <w:sz w:val="28"/>
          <w:szCs w:val="28"/>
        </w:rPr>
        <w:t>риложение № 4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«</w:t>
      </w:r>
      <w:r w:rsidR="00584FD3" w:rsidRPr="00584FD3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</w:t>
      </w:r>
      <w:r w:rsidRPr="006849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0A1005" wp14:editId="02156BAF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A0" w:rsidRDefault="00686EA0" w:rsidP="000B4D13">
      <w:pPr>
        <w:spacing w:after="0" w:line="240" w:lineRule="auto"/>
      </w:pPr>
      <w:r>
        <w:separator/>
      </w:r>
    </w:p>
  </w:endnote>
  <w:endnote w:type="continuationSeparator" w:id="0">
    <w:p w:rsidR="00686EA0" w:rsidRDefault="00686EA0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A0" w:rsidRDefault="00686EA0" w:rsidP="000B4D13">
      <w:pPr>
        <w:spacing w:after="0" w:line="240" w:lineRule="auto"/>
      </w:pPr>
      <w:r>
        <w:separator/>
      </w:r>
    </w:p>
  </w:footnote>
  <w:footnote w:type="continuationSeparator" w:id="0">
    <w:p w:rsidR="00686EA0" w:rsidRDefault="00686EA0" w:rsidP="000B4D13">
      <w:pPr>
        <w:spacing w:after="0" w:line="240" w:lineRule="auto"/>
      </w:pPr>
      <w:r>
        <w:continuationSeparator/>
      </w:r>
    </w:p>
  </w:footnote>
  <w:footnote w:id="1">
    <w:p w:rsidR="00CA1954" w:rsidRPr="00002A19" w:rsidRDefault="00CA1954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="00B73BFB">
        <w:rPr>
          <w:rFonts w:ascii="Times New Roman" w:hAnsi="Times New Roman" w:cs="Times New Roman"/>
        </w:rPr>
        <w:t xml:space="preserve"> В случае</w:t>
      </w:r>
      <w:r w:rsidRPr="00002A19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CA1954" w:rsidRDefault="00B73BFB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CA1954" w:rsidRPr="00002A19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D73C49" w:rsidRPr="00DE6DF1" w:rsidRDefault="00D73C49" w:rsidP="00D7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3C49">
        <w:rPr>
          <w:rFonts w:ascii="Times New Roman" w:hAnsi="Times New Roman" w:cs="Times New Roman"/>
          <w:vertAlign w:val="superscript"/>
        </w:rPr>
        <w:t>**</w:t>
      </w:r>
      <w:r w:rsidRPr="00D73C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6DF1">
        <w:rPr>
          <w:rFonts w:ascii="Times New Roman" w:hAnsi="Times New Roman" w:cs="Times New Roman"/>
          <w:i/>
          <w:sz w:val="20"/>
          <w:szCs w:val="20"/>
        </w:rPr>
        <w:t>В целях уточнения предмета регулирования административного регламента в данной сноске указывается следующее:</w:t>
      </w:r>
    </w:p>
    <w:p w:rsidR="00D73C49" w:rsidRPr="00DE6DF1" w:rsidRDefault="00D73C49" w:rsidP="00D73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6DF1">
        <w:rPr>
          <w:rFonts w:ascii="Times New Roman" w:hAnsi="Times New Roman" w:cs="Times New Roman"/>
          <w:i/>
          <w:sz w:val="20"/>
          <w:szCs w:val="20"/>
        </w:rPr>
        <w:t xml:space="preserve">- в случае, если муниципальную услугу предоставляет орган местного самоуправления городского округа или орган местного самоуправления городского поселения: </w:t>
      </w:r>
    </w:p>
    <w:p w:rsidR="00D73C49" w:rsidRPr="00DE6DF1" w:rsidRDefault="00D73C49" w:rsidP="00D7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1B1F">
        <w:rPr>
          <w:rFonts w:ascii="Times New Roman" w:hAnsi="Times New Roman" w:cs="Times New Roman"/>
          <w:i/>
          <w:sz w:val="20"/>
          <w:szCs w:val="20"/>
        </w:rPr>
        <w:t>городского округа, городского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(выбрать)</w:t>
      </w:r>
      <w:r w:rsidRPr="00DE6DF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 также в отношении расположенных на территории муниципального образования </w:t>
      </w:r>
      <w:r w:rsidRPr="00321B1F">
        <w:rPr>
          <w:rFonts w:ascii="Times New Roman" w:hAnsi="Times New Roman" w:cs="Times New Roman"/>
          <w:i/>
          <w:sz w:val="20"/>
          <w:szCs w:val="20"/>
        </w:rPr>
        <w:t>городского округа, городского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(выбрать) </w:t>
      </w:r>
      <w:r w:rsidRPr="00DE6DF1">
        <w:rPr>
          <w:rFonts w:ascii="Times New Roman" w:hAnsi="Times New Roman" w:cs="Times New Roman"/>
          <w:sz w:val="20"/>
          <w:szCs w:val="20"/>
        </w:rPr>
        <w:t>земельных участков, государственная собственность на которые не разграничена»;</w:t>
      </w:r>
    </w:p>
    <w:p w:rsidR="00D73C49" w:rsidRPr="00DE6DF1" w:rsidRDefault="00D73C49" w:rsidP="00D7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 xml:space="preserve">- </w:t>
      </w:r>
      <w:r w:rsidRPr="00DE6DF1">
        <w:rPr>
          <w:rFonts w:ascii="Times New Roman" w:hAnsi="Times New Roman" w:cs="Times New Roman"/>
          <w:i/>
          <w:sz w:val="20"/>
          <w:szCs w:val="20"/>
        </w:rPr>
        <w:t>в случае, если муниципальную услугу предоставляет орган местного самоуправления сельского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73C49" w:rsidRPr="00DE6DF1" w:rsidRDefault="00D73C49" w:rsidP="00D7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>.»;</w:t>
      </w:r>
    </w:p>
    <w:p w:rsidR="00D73C49" w:rsidRPr="00DE6DF1" w:rsidRDefault="00D73C49" w:rsidP="00D7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 xml:space="preserve">-  </w:t>
      </w:r>
      <w:r w:rsidRPr="00DE6DF1">
        <w:rPr>
          <w:rFonts w:ascii="Times New Roman" w:hAnsi="Times New Roman" w:cs="Times New Roman"/>
          <w:i/>
          <w:sz w:val="20"/>
          <w:szCs w:val="20"/>
        </w:rPr>
        <w:t>в случае, если муниципальную услугу предоставляет орган местного самоуправления муниципального района</w:t>
      </w:r>
      <w:r w:rsidRPr="00DE6DF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73C49" w:rsidRPr="00D73C49" w:rsidRDefault="00D73C49" w:rsidP="00D73C49">
      <w:pPr>
        <w:spacing w:after="0" w:line="240" w:lineRule="auto"/>
        <w:ind w:firstLine="709"/>
        <w:jc w:val="both"/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</w:t>
      </w:r>
      <w:r>
        <w:rPr>
          <w:rFonts w:ascii="Times New Roman" w:hAnsi="Times New Roman" w:cs="Times New Roman"/>
          <w:sz w:val="20"/>
          <w:szCs w:val="20"/>
        </w:rPr>
        <w:t>ти муниципального образования муниципального района, а также в отношении</w:t>
      </w:r>
      <w:r w:rsidRPr="00DE6DF1">
        <w:rPr>
          <w:rFonts w:ascii="Times New Roman" w:hAnsi="Times New Roman" w:cs="Times New Roman"/>
          <w:sz w:val="20"/>
          <w:szCs w:val="20"/>
        </w:rPr>
        <w:t xml:space="preserve"> земельных участков, государственная собственность на которые не разгранич</w:t>
      </w:r>
      <w:r>
        <w:rPr>
          <w:rFonts w:ascii="Times New Roman" w:hAnsi="Times New Roman" w:cs="Times New Roman"/>
          <w:sz w:val="20"/>
          <w:szCs w:val="20"/>
        </w:rPr>
        <w:t>ена, расположенных на территориях</w:t>
      </w:r>
      <w:r w:rsidRPr="00DE6DF1">
        <w:rPr>
          <w:rFonts w:ascii="Times New Roman" w:hAnsi="Times New Roman" w:cs="Times New Roman"/>
          <w:sz w:val="20"/>
          <w:szCs w:val="20"/>
        </w:rPr>
        <w:t xml:space="preserve"> </w:t>
      </w:r>
      <w:r w:rsidRPr="00467512">
        <w:rPr>
          <w:rFonts w:ascii="Times New Roman" w:hAnsi="Times New Roman" w:cs="Times New Roman"/>
          <w:sz w:val="20"/>
          <w:szCs w:val="20"/>
        </w:rPr>
        <w:t>сельских поселений,</w:t>
      </w:r>
      <w:r w:rsidRPr="00DE6DF1">
        <w:rPr>
          <w:rFonts w:ascii="Times New Roman" w:hAnsi="Times New Roman" w:cs="Times New Roman"/>
          <w:sz w:val="20"/>
          <w:szCs w:val="20"/>
        </w:rPr>
        <w:t xml:space="preserve"> входящих в состав муниципального района, и земельных участков, расположенных на межселенных территориях муниципального района.».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7014"/>
    <w:multiLevelType w:val="hybridMultilevel"/>
    <w:tmpl w:val="3066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0727"/>
    <w:rsid w:val="00002A19"/>
    <w:rsid w:val="00014EA5"/>
    <w:rsid w:val="000465CC"/>
    <w:rsid w:val="00055B5C"/>
    <w:rsid w:val="00060E18"/>
    <w:rsid w:val="000B3FD6"/>
    <w:rsid w:val="000B4D13"/>
    <w:rsid w:val="000E37AD"/>
    <w:rsid w:val="00154BBC"/>
    <w:rsid w:val="001709F9"/>
    <w:rsid w:val="00171F99"/>
    <w:rsid w:val="0017578A"/>
    <w:rsid w:val="001B2E23"/>
    <w:rsid w:val="001E00A0"/>
    <w:rsid w:val="00206E71"/>
    <w:rsid w:val="00231DFC"/>
    <w:rsid w:val="0024374F"/>
    <w:rsid w:val="002848D4"/>
    <w:rsid w:val="00296794"/>
    <w:rsid w:val="002B7C20"/>
    <w:rsid w:val="002D0938"/>
    <w:rsid w:val="002F79CB"/>
    <w:rsid w:val="00347C63"/>
    <w:rsid w:val="00386835"/>
    <w:rsid w:val="003A29FA"/>
    <w:rsid w:val="003A5435"/>
    <w:rsid w:val="003C107E"/>
    <w:rsid w:val="003D34DD"/>
    <w:rsid w:val="00437B92"/>
    <w:rsid w:val="00437DBF"/>
    <w:rsid w:val="00467964"/>
    <w:rsid w:val="0047275E"/>
    <w:rsid w:val="004E4CE4"/>
    <w:rsid w:val="00533CE5"/>
    <w:rsid w:val="005766EC"/>
    <w:rsid w:val="00584A0D"/>
    <w:rsid w:val="00584FD3"/>
    <w:rsid w:val="005A5E92"/>
    <w:rsid w:val="005D0279"/>
    <w:rsid w:val="005F6539"/>
    <w:rsid w:val="0061706C"/>
    <w:rsid w:val="00622DC9"/>
    <w:rsid w:val="00650451"/>
    <w:rsid w:val="00662955"/>
    <w:rsid w:val="00684940"/>
    <w:rsid w:val="00686EA0"/>
    <w:rsid w:val="0069777F"/>
    <w:rsid w:val="00697A38"/>
    <w:rsid w:val="006A01BE"/>
    <w:rsid w:val="00773374"/>
    <w:rsid w:val="007A3F12"/>
    <w:rsid w:val="007F2B70"/>
    <w:rsid w:val="00813990"/>
    <w:rsid w:val="008156F0"/>
    <w:rsid w:val="008969B5"/>
    <w:rsid w:val="009231D7"/>
    <w:rsid w:val="009A295A"/>
    <w:rsid w:val="009D213D"/>
    <w:rsid w:val="00A3505D"/>
    <w:rsid w:val="00B1203C"/>
    <w:rsid w:val="00B73BFB"/>
    <w:rsid w:val="00BE5292"/>
    <w:rsid w:val="00BE7179"/>
    <w:rsid w:val="00BF08DD"/>
    <w:rsid w:val="00BF24D9"/>
    <w:rsid w:val="00C17602"/>
    <w:rsid w:val="00C679DE"/>
    <w:rsid w:val="00C86BC7"/>
    <w:rsid w:val="00CA1954"/>
    <w:rsid w:val="00CF165E"/>
    <w:rsid w:val="00D15EB0"/>
    <w:rsid w:val="00D73C49"/>
    <w:rsid w:val="00DA2D10"/>
    <w:rsid w:val="00E47356"/>
    <w:rsid w:val="00E84218"/>
    <w:rsid w:val="00E85C04"/>
    <w:rsid w:val="00EA315F"/>
    <w:rsid w:val="00ED3BDA"/>
    <w:rsid w:val="00F14F78"/>
    <w:rsid w:val="00F72B7E"/>
    <w:rsid w:val="00F74533"/>
    <w:rsid w:val="00F91B3E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0D79-F17A-47E8-9EE7-5641DFD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74AABA131B20BAAC1913B13205A8BA06DE8637403081A9531974D4901LBO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5A6A442A953016F9211BC962FF30F5D3E962C3292A4F0325C3AF34D5FCE30695977D889sC0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C4B3-6A48-4F8A-8AB3-EB23166F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14130</Words>
  <Characters>80543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cp:lastPrinted>2017-03-01T11:58:00Z</cp:lastPrinted>
  <dcterms:created xsi:type="dcterms:W3CDTF">2017-08-29T12:53:00Z</dcterms:created>
  <dcterms:modified xsi:type="dcterms:W3CDTF">2017-08-29T12:53:00Z</dcterms:modified>
</cp:coreProperties>
</file>