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7" w:rsidRDefault="00CE07CE" w:rsidP="00CE07CE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437B9">
        <w:rPr>
          <w:rFonts w:ascii="Times New Roman" w:hAnsi="Times New Roman" w:cs="Times New Roman"/>
          <w:b/>
          <w:sz w:val="22"/>
          <w:szCs w:val="22"/>
        </w:rPr>
        <w:t xml:space="preserve">Отчет о ходе реализации </w:t>
      </w:r>
      <w:r w:rsidR="001554F2">
        <w:rPr>
          <w:rFonts w:ascii="Times New Roman" w:hAnsi="Times New Roman" w:cs="Times New Roman"/>
          <w:b/>
          <w:sz w:val="22"/>
          <w:szCs w:val="22"/>
        </w:rPr>
        <w:t>П</w:t>
      </w:r>
      <w:r w:rsidRPr="003437B9">
        <w:rPr>
          <w:rFonts w:ascii="Times New Roman" w:hAnsi="Times New Roman" w:cs="Times New Roman"/>
          <w:b/>
          <w:sz w:val="22"/>
          <w:szCs w:val="22"/>
        </w:rPr>
        <w:t>рограмм</w:t>
      </w:r>
      <w:r w:rsidR="001554F2">
        <w:rPr>
          <w:rFonts w:ascii="Times New Roman" w:hAnsi="Times New Roman" w:cs="Times New Roman"/>
          <w:b/>
          <w:sz w:val="22"/>
          <w:szCs w:val="22"/>
        </w:rPr>
        <w:t>ы</w:t>
      </w:r>
      <w:r w:rsidRPr="003437B9">
        <w:rPr>
          <w:rFonts w:ascii="Times New Roman" w:hAnsi="Times New Roman" w:cs="Times New Roman"/>
          <w:b/>
          <w:sz w:val="22"/>
          <w:szCs w:val="22"/>
        </w:rPr>
        <w:t xml:space="preserve"> «Противодействие коррупции</w:t>
      </w:r>
      <w:r w:rsidR="001554F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1554F2">
        <w:rPr>
          <w:rFonts w:ascii="Times New Roman" w:hAnsi="Times New Roman" w:cs="Times New Roman"/>
          <w:b/>
          <w:sz w:val="22"/>
          <w:szCs w:val="22"/>
        </w:rPr>
        <w:t>муниципального</w:t>
      </w:r>
      <w:proofErr w:type="gramEnd"/>
      <w:r w:rsidR="00155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554F2" w:rsidRDefault="00E477B7" w:rsidP="00CE07CE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</w:t>
      </w:r>
      <w:r w:rsidR="001554F2">
        <w:rPr>
          <w:rFonts w:ascii="Times New Roman" w:hAnsi="Times New Roman" w:cs="Times New Roman"/>
          <w:b/>
          <w:sz w:val="22"/>
          <w:szCs w:val="22"/>
        </w:rPr>
        <w:t>бразования городского округа «Вуктыл»</w:t>
      </w:r>
      <w:r>
        <w:rPr>
          <w:rFonts w:ascii="Times New Roman" w:hAnsi="Times New Roman" w:cs="Times New Roman"/>
          <w:b/>
          <w:sz w:val="22"/>
          <w:szCs w:val="22"/>
        </w:rPr>
        <w:t xml:space="preserve"> (2018-2020 годы)»</w:t>
      </w:r>
    </w:p>
    <w:p w:rsidR="00CE07CE" w:rsidRPr="003437B9" w:rsidRDefault="00CE07CE" w:rsidP="00CE07CE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437B9">
        <w:rPr>
          <w:rFonts w:ascii="Times New Roman" w:hAnsi="Times New Roman" w:cs="Times New Roman"/>
          <w:b/>
          <w:sz w:val="22"/>
          <w:szCs w:val="22"/>
        </w:rPr>
        <w:t>за  201</w:t>
      </w:r>
      <w:r w:rsidR="001554F2">
        <w:rPr>
          <w:rFonts w:ascii="Times New Roman" w:hAnsi="Times New Roman" w:cs="Times New Roman"/>
          <w:b/>
          <w:sz w:val="22"/>
          <w:szCs w:val="22"/>
        </w:rPr>
        <w:t>8</w:t>
      </w:r>
      <w:r w:rsidRPr="003437B9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6804"/>
      </w:tblGrid>
      <w:tr w:rsidR="003A2CE1" w:rsidRPr="003437B9" w:rsidTr="003A2CE1">
        <w:trPr>
          <w:trHeight w:val="253"/>
        </w:trPr>
        <w:tc>
          <w:tcPr>
            <w:tcW w:w="6947" w:type="dxa"/>
            <w:vMerge w:val="restart"/>
            <w:tcBorders>
              <w:top w:val="single" w:sz="4" w:space="0" w:color="auto"/>
            </w:tcBorders>
          </w:tcPr>
          <w:p w:rsidR="003A2CE1" w:rsidRPr="00A76C28" w:rsidRDefault="003A2CE1" w:rsidP="001554F2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A76C28">
              <w:rPr>
                <w:rFonts w:ascii="Times New Roman" w:hAnsi="Times New Roman"/>
              </w:rPr>
              <w:t xml:space="preserve">Наименование программного мероприятия </w:t>
            </w:r>
          </w:p>
          <w:p w:rsidR="003A2CE1" w:rsidRPr="003437B9" w:rsidRDefault="003A2CE1" w:rsidP="001554F2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A2CE1" w:rsidRPr="003437B9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FD664C">
              <w:rPr>
                <w:rFonts w:ascii="Times New Roman" w:hAnsi="Times New Roman"/>
                <w:sz w:val="24"/>
                <w:szCs w:val="24"/>
              </w:rPr>
              <w:t>Срок реализ</w:t>
            </w:r>
            <w:r w:rsidRPr="00FD6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D664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</w:tcPr>
          <w:p w:rsidR="003A2CE1" w:rsidRPr="003437B9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A76C28">
              <w:rPr>
                <w:rFonts w:ascii="Times New Roman" w:hAnsi="Times New Roman"/>
              </w:rPr>
              <w:t>Информация о ходе выполнения меро</w:t>
            </w:r>
            <w:r>
              <w:rPr>
                <w:rFonts w:ascii="Times New Roman" w:hAnsi="Times New Roman"/>
              </w:rPr>
              <w:t>приятий</w:t>
            </w:r>
          </w:p>
        </w:tc>
      </w:tr>
      <w:tr w:rsidR="003A2CE1" w:rsidRPr="003437B9" w:rsidTr="003A2CE1">
        <w:trPr>
          <w:trHeight w:val="253"/>
        </w:trPr>
        <w:tc>
          <w:tcPr>
            <w:tcW w:w="6947" w:type="dxa"/>
            <w:vMerge/>
          </w:tcPr>
          <w:p w:rsidR="003A2CE1" w:rsidRPr="003437B9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A2CE1" w:rsidRPr="003437B9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vMerge/>
          </w:tcPr>
          <w:p w:rsidR="003A2CE1" w:rsidRPr="003437B9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E07CE" w:rsidRPr="001554F2" w:rsidRDefault="00CE07CE" w:rsidP="00CE07CE">
      <w:pPr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1842"/>
        <w:gridCol w:w="6804"/>
      </w:tblGrid>
      <w:tr w:rsidR="003A2CE1" w:rsidRPr="003437B9" w:rsidTr="003A2CE1">
        <w:trPr>
          <w:tblHeader/>
        </w:trPr>
        <w:tc>
          <w:tcPr>
            <w:tcW w:w="6947" w:type="dxa"/>
            <w:gridSpan w:val="2"/>
          </w:tcPr>
          <w:p w:rsidR="003A2CE1" w:rsidRPr="003437B9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3437B9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3A2CE1" w:rsidRPr="003437B9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3437B9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:rsidR="003A2CE1" w:rsidRPr="003437B9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E07CE" w:rsidRPr="00F35C93" w:rsidTr="001554F2">
        <w:tc>
          <w:tcPr>
            <w:tcW w:w="15593" w:type="dxa"/>
            <w:gridSpan w:val="4"/>
          </w:tcPr>
          <w:p w:rsidR="00CE07CE" w:rsidRPr="00F35C93" w:rsidRDefault="001554F2" w:rsidP="00155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5C93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муниципальном образовании горо</w:t>
            </w:r>
            <w:r w:rsidRPr="00F35C9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35C93">
              <w:rPr>
                <w:rFonts w:ascii="Times New Roman" w:hAnsi="Times New Roman" w:cs="Times New Roman"/>
                <w:b/>
                <w:sz w:val="24"/>
                <w:szCs w:val="24"/>
              </w:rPr>
              <w:t>ского округа «Вуктыл», выявление и устранение коррупционных рисков</w:t>
            </w:r>
          </w:p>
        </w:tc>
      </w:tr>
      <w:tr w:rsidR="003A2CE1" w:rsidRPr="003437B9" w:rsidTr="003A2CE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238" w:type="dxa"/>
          </w:tcPr>
          <w:p w:rsidR="003A2CE1" w:rsidRPr="0080014D" w:rsidRDefault="003A2CE1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 принятых) проектов муниц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пальных правовых актов в целях реализации федеральн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го и республиканского законодательства по противоде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ствию коррупции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3A2CE1" w:rsidRPr="0080014D" w:rsidRDefault="003A2CE1" w:rsidP="00F35C93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менения) соо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ветствующего антикоррупц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онного фед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рального и (или) респу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ликанского з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конодател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ства)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разработано и утверждено 2 муниципальных пр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вовых акт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федерального и республика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ского законодательства по противодействию коррупции:</w:t>
            </w:r>
            <w:proofErr w:type="gramEnd"/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постановление от 22.02.2018 № 02/191 «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округа «Вуктыл» от 04 августа 2016 г. № 08/327 «Об организации деятельности по противодействию коррупции в муниципальном образовании городского округа «Вуктыл»;</w:t>
            </w:r>
          </w:p>
          <w:p w:rsidR="003A2CE1" w:rsidRPr="003437B9" w:rsidRDefault="003A2CE1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постановление от 07.05.2018 № 05/496 «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округа «Вуктыл» от 04 августа 2016 г. № 08/327 «Об организации деятельности по противодействию коррупции в муниципальном образовании городского округа «Вуктыл».</w:t>
            </w:r>
          </w:p>
        </w:tc>
      </w:tr>
      <w:tr w:rsidR="003A2CE1" w:rsidRPr="0080014D" w:rsidTr="003A2CE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238" w:type="dxa"/>
          </w:tcPr>
          <w:p w:rsidR="003A2CE1" w:rsidRPr="0080014D" w:rsidRDefault="003A2CE1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пальных нормативных правовых актов, проектов муниц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пальных нормативных правовых актов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проведена антикоррупционная экспертиза 0 мун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ципальных нормативных правовых актов, 26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мун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ципальных нормативных правовых актов.</w:t>
            </w:r>
          </w:p>
          <w:p w:rsidR="003A2CE1" w:rsidRPr="0080014D" w:rsidRDefault="003A2CE1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не выявлены.</w:t>
            </w:r>
          </w:p>
        </w:tc>
      </w:tr>
      <w:tr w:rsidR="003A2CE1" w:rsidRPr="00AF573B" w:rsidTr="003A2CE1">
        <w:tc>
          <w:tcPr>
            <w:tcW w:w="709" w:type="dxa"/>
          </w:tcPr>
          <w:p w:rsidR="003A2CE1" w:rsidRPr="00AF573B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8" w:type="dxa"/>
          </w:tcPr>
          <w:p w:rsidR="003A2CE1" w:rsidRPr="00AF573B" w:rsidRDefault="003A2CE1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независимой антикоррупцио</w:t>
            </w:r>
            <w:r w:rsidRPr="00AF57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573B">
              <w:rPr>
                <w:rFonts w:ascii="Times New Roman" w:hAnsi="Times New Roman" w:cs="Times New Roman"/>
                <w:sz w:val="24"/>
                <w:szCs w:val="24"/>
              </w:rPr>
              <w:t xml:space="preserve">ной экспертизы проектов муниципальных правовых актов </w:t>
            </w:r>
          </w:p>
        </w:tc>
        <w:tc>
          <w:tcPr>
            <w:tcW w:w="1842" w:type="dxa"/>
          </w:tcPr>
          <w:p w:rsidR="003A2CE1" w:rsidRPr="00AF573B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3A2CE1" w:rsidRPr="00AF573B" w:rsidRDefault="008050B6" w:rsidP="00E4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проведения независимой антикоррупционной экспертизы </w:t>
            </w:r>
            <w:r w:rsidRPr="00AF573B">
              <w:rPr>
                <w:rFonts w:ascii="Times New Roman" w:hAnsi="Times New Roman" w:cs="Times New Roman"/>
                <w:sz w:val="24"/>
                <w:szCs w:val="24"/>
              </w:rPr>
              <w:t>проектов муниципальных нормативных правовых актов адм</w:t>
            </w:r>
            <w:r w:rsidRPr="00AF5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573B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городского округа «Вуктыл» </w:t>
            </w:r>
            <w:r w:rsidRPr="00AF573B">
              <w:rPr>
                <w:rFonts w:ascii="Times New Roman" w:hAnsi="Times New Roman" w:cs="Times New Roman"/>
                <w:bCs/>
                <w:sz w:val="24"/>
                <w:szCs w:val="24"/>
              </w:rPr>
              <w:t>в государственной и</w:t>
            </w:r>
            <w:r w:rsidRPr="00AF57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F573B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формационной системе Республики Коми «Интернет-портал для общественного обсуждения нормативных правовых актов Республики Коми и их проектов» pravo.rkomi.ru назначены о</w:t>
            </w:r>
            <w:r w:rsidRPr="00AF573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F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ветственные </w:t>
            </w:r>
            <w:r w:rsidR="00AF573B" w:rsidRPr="00AF573B">
              <w:rPr>
                <w:rFonts w:ascii="Times New Roman" w:hAnsi="Times New Roman" w:cs="Times New Roman"/>
                <w:bCs/>
                <w:sz w:val="24"/>
                <w:szCs w:val="24"/>
              </w:rPr>
              <w:t>лица за своевременное размещение проектов. Ра</w:t>
            </w:r>
            <w:r w:rsidR="00AF573B" w:rsidRPr="00AF573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F573B" w:rsidRPr="00AF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работан и утвержден </w:t>
            </w:r>
            <w:hyperlink r:id="rId9" w:history="1">
              <w:r w:rsidR="00AF573B" w:rsidRPr="00AF573B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AF573B" w:rsidRPr="00AF573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проведения незав</w:t>
            </w:r>
            <w:r w:rsidR="00AF573B" w:rsidRPr="00AF5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573B" w:rsidRPr="00AF5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симой антикоррупционной экспертизы и общественного о</w:t>
            </w:r>
            <w:r w:rsidR="00AF573B" w:rsidRPr="00AF57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573B" w:rsidRPr="00AF573B">
              <w:rPr>
                <w:rFonts w:ascii="Times New Roman" w:hAnsi="Times New Roman" w:cs="Times New Roman"/>
                <w:sz w:val="24"/>
                <w:szCs w:val="24"/>
              </w:rPr>
              <w:t>суждения проектов муниципальных нормативных правовых актов администрации городского округа «Вуктыл».</w:t>
            </w:r>
          </w:p>
        </w:tc>
      </w:tr>
      <w:tr w:rsidR="003A2CE1" w:rsidRPr="0080014D" w:rsidTr="003A2CE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6238" w:type="dxa"/>
          </w:tcPr>
          <w:p w:rsidR="003A2CE1" w:rsidRPr="0080014D" w:rsidRDefault="003A2CE1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и обеспечение действенного функционирования комиссии по противодействию ко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рупции муниципального образования городского округа «Вуктыл»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 2018 году проведено 4 заседани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противоде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ствию коррупции.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Рассмотрены следующие вопросы: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доклада о результатах проверки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соблюдения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ограничений и запретов, требов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ний о предотвращении или урегулировании конфликта интер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сов, исполнения им обязанностей и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к служебному поведению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установленных Федеральным </w:t>
            </w:r>
            <w:hyperlink r:id="rId10" w:history="1">
              <w:r w:rsidRPr="0080014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законом</w:t>
              </w:r>
            </w:hyperlink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от 25 декабря 2008 г. № 273-ФЗ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«О противодействии корру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ции», другими федеральными законами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 нормативными пр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вовыми актами Республики Коми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proofErr w:type="spell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Николаевича, руководителя администрации городск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го округа «Вуктыл»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2. Рассмотрение вопроса о проведении внутреннего монит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ринга сведений о доходах, об имуществе и обязательствах имущественного характера руководителей муниципальных учреждений и членов их семей за 2017 год.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3. Рассмотрение результатов проверки сведений о доходах, об имуществе и обязательствах имущественного характера рук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водителей муниципальных учреждений и членов их семей за 2017 год.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4. Рассмотрение д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оклада о результатах проверки сведений о доходах, об имуществе и обязательствах имущественного х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рактера за 2017 год, представленных  руководителем муниц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пального бюджетного учреждения «Локомотив» Литвиновым Алексеем Витальевичем.</w:t>
            </w:r>
          </w:p>
          <w:p w:rsidR="003A2CE1" w:rsidRPr="0080014D" w:rsidRDefault="003A2CE1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/>
                <w:sz w:val="24"/>
                <w:szCs w:val="24"/>
              </w:rPr>
              <w:t xml:space="preserve">5. Рассмотрение информации о проведении анализа </w:t>
            </w:r>
            <w:r w:rsidRPr="0080014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</w:t>
            </w:r>
            <w:r w:rsidRPr="0080014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 институтов гражданского общества на территории муниц</w:t>
            </w:r>
            <w:r w:rsidRPr="0080014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пального образования городского округа Вуктыл».</w:t>
            </w:r>
          </w:p>
        </w:tc>
      </w:tr>
      <w:tr w:rsidR="003A2CE1" w:rsidRPr="003437B9" w:rsidTr="003A2CE1">
        <w:tc>
          <w:tcPr>
            <w:tcW w:w="709" w:type="dxa"/>
          </w:tcPr>
          <w:p w:rsidR="003A2CE1" w:rsidRPr="0080014D" w:rsidRDefault="003A2CE1" w:rsidP="00A60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238" w:type="dxa"/>
          </w:tcPr>
          <w:p w:rsidR="003A2CE1" w:rsidRPr="0080014D" w:rsidRDefault="003A2CE1" w:rsidP="00A601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взаимодействия органов местного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самоуправления, отраслевых (функциональных) органов администрации городского округа «Вуктыл»,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органами государственной власти и иными государстве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ными органами в сфере противодействия коррупции</w:t>
            </w:r>
          </w:p>
        </w:tc>
        <w:tc>
          <w:tcPr>
            <w:tcW w:w="1842" w:type="dxa"/>
          </w:tcPr>
          <w:p w:rsidR="003A2CE1" w:rsidRPr="0080014D" w:rsidRDefault="003A2CE1" w:rsidP="00A601A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6804" w:type="dxa"/>
          </w:tcPr>
          <w:p w:rsidR="003A2CE1" w:rsidRPr="003437B9" w:rsidRDefault="003A2CE1" w:rsidP="00A60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феврале 2018 года представителями Управления госуда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гражданской службы Администрации Главы Респу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лики Коми проведен семинар с депутатами Совета городского округа «Вуктыл» по вопросу заполнения справок о доходах, расходах, об имуществе и обязательствах имущественного х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рактера.</w:t>
            </w:r>
          </w:p>
        </w:tc>
      </w:tr>
      <w:tr w:rsidR="003A2CE1" w:rsidRPr="003437B9" w:rsidTr="003A2CE1">
        <w:tc>
          <w:tcPr>
            <w:tcW w:w="709" w:type="dxa"/>
          </w:tcPr>
          <w:p w:rsidR="003A2CE1" w:rsidRPr="00410DEA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6238" w:type="dxa"/>
          </w:tcPr>
          <w:p w:rsidR="003A2CE1" w:rsidRPr="00FD664C" w:rsidRDefault="003A2CE1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Проведение оценки Программы и эффективности ее ре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842" w:type="dxa"/>
          </w:tcPr>
          <w:p w:rsidR="003A2CE1" w:rsidRPr="00FD664C" w:rsidRDefault="003A2CE1" w:rsidP="00F35C93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4" w:type="dxa"/>
          </w:tcPr>
          <w:p w:rsidR="003A2CE1" w:rsidRPr="00E477B7" w:rsidRDefault="003A2CE1" w:rsidP="004C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По результатам выполнения целевых показателей (индикат</w:t>
            </w: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ров) итоговая оценка Программы «Эффективна»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CE1" w:rsidRPr="0080014D" w:rsidTr="003A2CE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238" w:type="dxa"/>
          </w:tcPr>
          <w:p w:rsidR="003A2CE1" w:rsidRPr="0080014D" w:rsidRDefault="003A2CE1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общественного обсуждения (с привлечением экспертного сообщества) проекта Программы на 2018 – 2020 годы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муниципальной антикоррупционной программы для проведения общественных обсуждений был размещен на ед</w:t>
            </w:r>
            <w:r w:rsidRPr="008001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региональном </w:t>
            </w:r>
            <w:proofErr w:type="gramStart"/>
            <w:r w:rsidRPr="008001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pravo.rkomi.ru  http://pravo.rkomi.ru/projects#npa=6148, на официальном сайте МО 03.08.2018 http://vuktyl.com/itemdoc/proekty.html?start=80. </w:t>
            </w:r>
          </w:p>
        </w:tc>
      </w:tr>
      <w:tr w:rsidR="003A2CE1" w:rsidRPr="0080014D" w:rsidTr="003A2CE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6238" w:type="dxa"/>
          </w:tcPr>
          <w:p w:rsidR="003A2CE1" w:rsidRPr="0080014D" w:rsidRDefault="003A2CE1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информационно-разъяснительных материалов, модельных правовых актов муниципальных учреждений, муниципальных унитарных предприятий по вопросам противодействия коррупции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подготовлены и распространены следующие мат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риалы: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- памятка муниципальному служащему о мерах по предотвр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щению и урегулированию конфликта интересов на муниц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пальной службе, 25 шт.;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- памятка гражданину «О том, что следует знать каждому о коррупции», 37 шт. (МБУДО «ДМШ» г. Вуктыла, МБУДО «ДХШ» г. Вуктыла).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Распространены памятки, разработанные генеральной прокур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турой.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Брошюра «Что каждый работодатель должен знать о корру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ции», 10 шт. (МБУДО «ДМШ» г. Вуктыла, МБУДО «ДХШ» г. Вуктыла).</w:t>
            </w:r>
          </w:p>
          <w:p w:rsidR="003A2CE1" w:rsidRPr="0080014D" w:rsidRDefault="003A2CE1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Брошюра «Ответственность за дачу взятки», 47 шт. (МБУДО «ДМШ» г. Вуктыла, МБУДО «ДХШ» г. Вуктыла).</w:t>
            </w:r>
          </w:p>
        </w:tc>
      </w:tr>
      <w:tr w:rsidR="003A2CE1" w:rsidRPr="0080014D" w:rsidTr="003A2CE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6238" w:type="dxa"/>
          </w:tcPr>
          <w:p w:rsidR="003A2CE1" w:rsidRPr="0080014D" w:rsidRDefault="003A2CE1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3A2CE1" w:rsidRPr="0080014D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A2CE1" w:rsidRPr="00F73C47" w:rsidRDefault="003A2CE1" w:rsidP="0017230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 2018 году:</w:t>
            </w:r>
          </w:p>
          <w:p w:rsidR="003A2CE1" w:rsidRPr="00F73C47" w:rsidRDefault="003A2CE1" w:rsidP="00172307">
            <w:pPr>
              <w:pStyle w:val="ConsPlusNormal"/>
              <w:ind w:firstLine="34"/>
              <w:jc w:val="both"/>
              <w:rPr>
                <w:color w:val="000000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разработано 6 административных регламентов предоставления муниципальных услуг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CE1" w:rsidRPr="00F73C47" w:rsidRDefault="003A2CE1" w:rsidP="0017230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внесены изменения в 44 административных регламента пред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ставления муниципальных услуг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CE1" w:rsidRPr="0080014D" w:rsidRDefault="003A2CE1" w:rsidP="0017230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муниципальн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не разрабатывались;</w:t>
            </w:r>
          </w:p>
          <w:p w:rsidR="003A2CE1" w:rsidRPr="0080014D" w:rsidRDefault="003A2CE1" w:rsidP="0017230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внесены изменения в 1 административный регламент ос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ществления муниципального контроля:</w:t>
            </w:r>
          </w:p>
          <w:p w:rsidR="003A2CE1" w:rsidRPr="0080014D" w:rsidRDefault="003A2CE1" w:rsidP="0017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муниципального жилищного контроля.</w:t>
            </w:r>
          </w:p>
        </w:tc>
      </w:tr>
      <w:tr w:rsidR="003A2CE1" w:rsidRPr="003437B9" w:rsidTr="003A2CE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6238" w:type="dxa"/>
          </w:tcPr>
          <w:p w:rsidR="003A2CE1" w:rsidRPr="0080014D" w:rsidRDefault="003A2CE1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муниципальных услуг в электронном виде 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3A2CE1" w:rsidRPr="00E477B7" w:rsidRDefault="003A2CE1" w:rsidP="00F653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B7">
              <w:rPr>
                <w:rFonts w:ascii="Times New Roman" w:hAnsi="Times New Roman" w:cs="Times New Roman"/>
                <w:bCs/>
                <w:sz w:val="24"/>
                <w:szCs w:val="24"/>
              </w:rPr>
              <w:t>В 2018 году предоставлено 156 муниципальных услуг в эле</w:t>
            </w:r>
            <w:r w:rsidRPr="00E477B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477B7">
              <w:rPr>
                <w:rFonts w:ascii="Times New Roman" w:hAnsi="Times New Roman" w:cs="Times New Roman"/>
                <w:bCs/>
                <w:sz w:val="24"/>
                <w:szCs w:val="24"/>
              </w:rPr>
              <w:t>тронном виде. Из них:</w:t>
            </w:r>
          </w:p>
          <w:p w:rsidR="003A2CE1" w:rsidRPr="00E477B7" w:rsidRDefault="00E477B7" w:rsidP="00F653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дача архивных справок, копий архивных документов, архи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ных выписок по архивным документам (43 услуги)</w:t>
            </w: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CE1" w:rsidRPr="00E477B7" w:rsidRDefault="00E477B7" w:rsidP="00F653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ыдача разрешения на строительство объекта капитального  строительства (1 услуга)</w:t>
            </w: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CE1" w:rsidRPr="00E477B7" w:rsidRDefault="00E477B7" w:rsidP="00F653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ыдача градостроительного плана земельного участка (1 усл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га)</w:t>
            </w: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CE1" w:rsidRPr="00E477B7" w:rsidRDefault="00E477B7" w:rsidP="00F653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тверждение и выдача схемы расположения земельного участк</w:t>
            </w: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 xml:space="preserve"> или земельных участков на кадастровом плане территории м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(23 услуги)</w:t>
            </w: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CE1" w:rsidRPr="00E477B7" w:rsidRDefault="00E477B7" w:rsidP="00E477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2CE1" w:rsidRPr="00E477B7">
              <w:rPr>
                <w:rFonts w:ascii="Times New Roman" w:hAnsi="Times New Roman" w:cs="Times New Roman"/>
                <w:sz w:val="24"/>
                <w:szCs w:val="24"/>
              </w:rPr>
              <w:t>рием граждан в общеобразовательные организации (88 услуг)</w:t>
            </w:r>
            <w:r w:rsidRPr="00E47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CE1" w:rsidRPr="003437B9" w:rsidTr="003A2CE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6238" w:type="dxa"/>
          </w:tcPr>
          <w:p w:rsidR="003A2CE1" w:rsidRPr="0080014D" w:rsidRDefault="003A2CE1" w:rsidP="00F653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ной практики в соответствии с пунктом 2</w:t>
            </w:r>
            <w:r w:rsidRPr="00800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статьи 6 Фед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рального закона «О противодействии коррупции»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  <w:p w:rsidR="003A2CE1" w:rsidRPr="0080014D" w:rsidRDefault="003A2CE1" w:rsidP="00F35C93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(не реже 1 раза в квартал)</w:t>
            </w:r>
          </w:p>
        </w:tc>
        <w:tc>
          <w:tcPr>
            <w:tcW w:w="6804" w:type="dxa"/>
          </w:tcPr>
          <w:p w:rsidR="003A2CE1" w:rsidRPr="0080014D" w:rsidRDefault="003A2CE1" w:rsidP="003A2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01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Вопросы правоприменительной практики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</w:t>
            </w:r>
            <w:r w:rsidRPr="00800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  <w:r w:rsidRPr="008001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рассматривались в органах местного сам</w:t>
            </w:r>
            <w:r w:rsidRPr="008001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001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ения городского округа «Вуктыл» в связи с о</w:t>
            </w:r>
            <w:r w:rsidRPr="008001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тсутствие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8001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вступивших в законную силу решений судов, арбитражных с</w:t>
            </w:r>
            <w:r w:rsidRPr="008001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8001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 о признании недействительными ненормативных правовых актов, незаконными решений и действий (бездействия) органов местного самоуправления городского округа «Вуктыл» и их должностных лиц</w:t>
            </w:r>
            <w:proofErr w:type="gramEnd"/>
          </w:p>
        </w:tc>
      </w:tr>
      <w:tr w:rsidR="003A2CE1" w:rsidRPr="003437B9" w:rsidTr="003A2CE1">
        <w:tc>
          <w:tcPr>
            <w:tcW w:w="709" w:type="dxa"/>
          </w:tcPr>
          <w:p w:rsidR="003A2CE1" w:rsidRPr="00410DEA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6238" w:type="dxa"/>
          </w:tcPr>
          <w:p w:rsidR="003A2CE1" w:rsidRPr="0021672C" w:rsidRDefault="003A2CE1" w:rsidP="00F35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72C">
              <w:rPr>
                <w:rFonts w:ascii="Times New Roman" w:hAnsi="Times New Roman" w:cs="Times New Roman"/>
                <w:sz w:val="24"/>
                <w:szCs w:val="24"/>
              </w:rPr>
              <w:t>Проведение оценок коррупционных рисков, возникающих при реализации органами местного самоуправления, о</w:t>
            </w:r>
            <w:r w:rsidRPr="002167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72C">
              <w:rPr>
                <w:rFonts w:ascii="Times New Roman" w:hAnsi="Times New Roman" w:cs="Times New Roman"/>
                <w:sz w:val="24"/>
                <w:szCs w:val="24"/>
              </w:rPr>
              <w:t>раслевыми (функциональными) органами администрации городского округа «Вуктыл», имеющими статус отдел</w:t>
            </w:r>
            <w:r w:rsidRPr="002167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672C">
              <w:rPr>
                <w:rFonts w:ascii="Times New Roman" w:hAnsi="Times New Roman" w:cs="Times New Roman"/>
                <w:sz w:val="24"/>
                <w:szCs w:val="24"/>
              </w:rPr>
              <w:t>ного юридического лица,</w:t>
            </w:r>
            <w:r w:rsidRPr="00216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672C">
              <w:rPr>
                <w:rFonts w:ascii="Times New Roman" w:hAnsi="Times New Roman" w:cs="Times New Roman"/>
                <w:sz w:val="24"/>
                <w:szCs w:val="24"/>
              </w:rPr>
              <w:t>своих функций,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672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размещению муниципальных заказов на </w:t>
            </w:r>
            <w:r w:rsidRPr="00216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товары, работы, услуги</w:t>
            </w:r>
            <w:proofErr w:type="gramEnd"/>
          </w:p>
        </w:tc>
        <w:tc>
          <w:tcPr>
            <w:tcW w:w="1842" w:type="dxa"/>
          </w:tcPr>
          <w:p w:rsidR="003A2CE1" w:rsidRPr="0021672C" w:rsidRDefault="003A2CE1" w:rsidP="00F35C93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марта года, следующего за </w:t>
            </w:r>
            <w:proofErr w:type="gramStart"/>
            <w:r w:rsidRPr="0021672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4" w:type="dxa"/>
          </w:tcPr>
          <w:p w:rsidR="003A2CE1" w:rsidRPr="0078663C" w:rsidRDefault="003A2CE1" w:rsidP="0080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Информационная открытость. Система </w:t>
            </w:r>
            <w:proofErr w:type="spellStart"/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  <w:r w:rsidRPr="0078663C">
              <w:rPr>
                <w:rFonts w:ascii="Times New Roman" w:hAnsi="Times New Roman" w:cs="Times New Roman"/>
                <w:sz w:val="24"/>
                <w:szCs w:val="24"/>
              </w:rPr>
              <w:t xml:space="preserve"> создана для того, чтобы все организации имели право в условиях чес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ной конкуренции соревноваться за контракты на поставки т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варов и услуг, предлагаемые муниципальными структурами. Данный механизм дает возможность любым посторонним л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цам контролировать процесс приобретения того, что необх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димо. Таким образом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открывается возможность общественн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го контроля над данной деятельностью.</w:t>
            </w:r>
          </w:p>
          <w:p w:rsidR="003A2CE1" w:rsidRPr="0078663C" w:rsidRDefault="003A2CE1" w:rsidP="0080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2. Разъяснительная работа с ответственными лицами:</w:t>
            </w:r>
          </w:p>
          <w:p w:rsidR="003A2CE1" w:rsidRPr="0078663C" w:rsidRDefault="003A2CE1" w:rsidP="0080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вонарушений,</w:t>
            </w:r>
          </w:p>
          <w:p w:rsidR="003A2CE1" w:rsidRPr="003437B9" w:rsidRDefault="003A2CE1" w:rsidP="00E4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- о соблюдении при проведении закупок товаров, работ и услуг для муниципальных нужд требований по заключению контра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 xml:space="preserve">тов в соответствии с 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едеральным законом от 5 апреля 2013 г. № 44-ФЗ «О контрактной системе в сфере закупок товаров, р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63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государственных и муниципальных нужд».</w:t>
            </w:r>
          </w:p>
        </w:tc>
      </w:tr>
      <w:tr w:rsidR="003A2CE1" w:rsidRPr="003437B9" w:rsidTr="003A2CE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1.15.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органах местного самоуправления, отраслевых (фун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циональных) органах администрации городского округа «Вуктыл», имеющих статус отдельного юридического лица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3A2CE1" w:rsidRPr="003437B9" w:rsidRDefault="003A2CE1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жалобы (обращения) о фактах коррупции не п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ступали.</w:t>
            </w:r>
          </w:p>
        </w:tc>
      </w:tr>
      <w:tr w:rsidR="00F653CE" w:rsidRPr="00F35C93" w:rsidTr="007D2C19">
        <w:tc>
          <w:tcPr>
            <w:tcW w:w="15593" w:type="dxa"/>
            <w:gridSpan w:val="4"/>
          </w:tcPr>
          <w:p w:rsidR="00F653CE" w:rsidRPr="00F35C93" w:rsidRDefault="00F653CE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5C93">
              <w:rPr>
                <w:rFonts w:ascii="Times New Roman" w:hAnsi="Times New Roman" w:cs="Times New Roman"/>
                <w:b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городского округа «Вуктыл»</w:t>
            </w:r>
          </w:p>
        </w:tc>
      </w:tr>
      <w:tr w:rsidR="003A2CE1" w:rsidRPr="003437B9" w:rsidTr="00E258C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проведено 15 заседаний комиссии по соблюдению требований к служебному поведению муниципальных служ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щих и урегулированию конфликта интересов, на которых ра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смотрены следующие вопросы: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уведомлений муниципальных служащих о намерении выполнять иную оплачиваемую работу </w:t>
            </w:r>
          </w:p>
          <w:p w:rsidR="003A2CE1" w:rsidRPr="0080014D" w:rsidRDefault="003A2CE1" w:rsidP="00DA0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Рассмотрение вопроса об итогах реализации </w:t>
            </w:r>
            <w:r w:rsidRPr="0080014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мероприятий Под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«Противодействие коррупции» муниципал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программы городского округа «Вуктыл» «Муниципальное управление»» за 2017 год.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3. Рассмотрение доклада о результатах проверки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соблюдения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ограничений и запретов, требов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ний о предотвращении или урегулировании конфликта интер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сов, исполнения им обязанностей и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к служебному поведению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установленных Федеральным </w:t>
            </w:r>
            <w:hyperlink r:id="rId11" w:history="1">
              <w:r w:rsidRPr="0080014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законом</w:t>
              </w:r>
            </w:hyperlink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25 декабря 2008 г. № 273-ФЗ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«О противодействии корру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ции», другими федеральными законами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 нормативными пр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вовыми актами Республики Коми. 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4. Рассмотрение представления прокуратуры города Вуктыла об устранении нарушений законодательства о противодействии коррупции, о муниципальной службе, о некоммерческих орг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низациях от 05 марта 2018 г. № 86-02-2018/507.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доклада о результатах проверки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соблюдения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требований о предотвращении или урегулировании конфликта интересов, исполнения им обяза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ностей, установленных Федеральным </w:t>
            </w:r>
            <w:hyperlink r:id="rId12" w:history="1">
              <w:r w:rsidRPr="0080014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законом</w:t>
              </w:r>
            </w:hyperlink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от 25 декабря 2008 г. № 273-ФЗ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противодействии коррупции», другими федеральными законами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 нормативными правовыми актами Республики Коми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Ершовой Елены Антоновны, начальника Управления образования администрации городск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го округа «Вуктыл».</w:t>
            </w:r>
            <w:proofErr w:type="gramEnd"/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6. Рассмотрение заявления </w:t>
            </w:r>
            <w:proofErr w:type="spell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Караман</w:t>
            </w:r>
            <w:proofErr w:type="spell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Ирины Валерьевны, пр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тендующей на должность муниципальной службы заместителя начальника отдела по управлению имуществом администрации городского округа «Вуктыл», о невозможности представить сведения о доходах, об имуществе и обязательствах имущ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 своего супруга. 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7. Рассмотрение уведомления о возможности возникновения личной заинтересованности при исполнении должностных об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занностей, которая может привести к конфликту интересов, начальника отдела кадров и трудовых отношений администр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ции городского округа «Вуктыл» </w:t>
            </w:r>
            <w:proofErr w:type="spell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Жикиной</w:t>
            </w:r>
            <w:proofErr w:type="spell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8. Рассмотрение вопроса о проведении внутреннего монит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ринга сведений о доходах, расходах, об имуществе и обяз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характера муниципальных служ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щих и членов их семей за 2017 год.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9. О владении муниципальным служащим акциями ОАО «Га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пром».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 владении муниципальным служащим акциями ОАО «Сбербанк России».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11. Рассмотрение результатов проверки сведений о доходах, об имуществе и обязательствах имущественного характера мун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членов их семей за 2017 год.</w:t>
            </w:r>
          </w:p>
          <w:p w:rsidR="003A2CE1" w:rsidRPr="0080014D" w:rsidRDefault="003A2CE1" w:rsidP="00DA0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12. Рассмотрение обращения </w:t>
            </w:r>
            <w:proofErr w:type="spellStart"/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Куртубадзе</w:t>
            </w:r>
            <w:proofErr w:type="spellEnd"/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Т.В., замещавшей должность муниципальной </w:t>
            </w:r>
            <w:proofErr w:type="gramStart"/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службы заместителя начальника Управления образования администрации городского</w:t>
            </w:r>
            <w:proofErr w:type="gramEnd"/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 «Вуктыл», о даче согласия на замещение на условиях трудов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договора должности заместителя директора по учебно-методической работе муниципального бюджетного общеобр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зовательного учреждения «Средняя общеобразовательная шк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ла № 2 им. Г.В. Кравченко» г. Вуктыл.  </w:t>
            </w:r>
          </w:p>
          <w:p w:rsidR="003A2CE1" w:rsidRPr="0080014D" w:rsidRDefault="003A2CE1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13. Рассмотрение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проведенной оценки эффекти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ности деятельности должностного лица администрации горо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«Вуктыл», ответственного за профилактику ко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рупционных и иных правонарушений, начальника отдела ка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ров и трудовых отношений </w:t>
            </w:r>
            <w:proofErr w:type="spell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Жикиной</w:t>
            </w:r>
            <w:proofErr w:type="spell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Елены Петровны. 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Рекомендованные комиссией меры дисциплинарной отве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ственности применены в отношении: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- 5 муниципальным служащим (в виде замечания);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- 0 муниципальным служащим (в виде выговора);</w:t>
            </w:r>
          </w:p>
          <w:p w:rsidR="003A2CE1" w:rsidRPr="003437B9" w:rsidRDefault="003A2CE1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- 0 муниципальных служащих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уволены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CE1" w:rsidRPr="0080014D" w:rsidTr="00E258C1">
        <w:tc>
          <w:tcPr>
            <w:tcW w:w="709" w:type="dxa"/>
          </w:tcPr>
          <w:p w:rsidR="003A2CE1" w:rsidRPr="0080014D" w:rsidRDefault="003A2CE1" w:rsidP="00F35C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имущественного характера, о доходах, расходах, об имуществе и обяз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щественного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2020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Всего сдали справки 26 муниципальных служащих, из них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предоставили справки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специального пр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«Справки БК» 26 муниципальных сл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жащих, что составляет 100%.</w:t>
            </w:r>
          </w:p>
          <w:p w:rsidR="003A2CE1" w:rsidRPr="0080014D" w:rsidRDefault="003A2CE1" w:rsidP="00E4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Всего сдали справки 24 руководител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ждений, из них представили справки с использованием спец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ального программного обеспечения «Справки БК» 24 руков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дител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, что составляет 100%.</w:t>
            </w:r>
          </w:p>
        </w:tc>
      </w:tr>
      <w:tr w:rsidR="003A2CE1" w:rsidRPr="0080014D" w:rsidTr="00E258C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ных муниципальными служащими, сведений о доходах, об имуществе и обязательствах имущественного характ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ра, представленных руководителями муниципальных учреждений 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июня года, следующего за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достоверности и полноты сведений о доходах, расходах, об имуществе и обязательствах имущ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 проведен в отношении 14 муниципальных служащих,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% от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рактера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подлежащих внутреннему мониторингу.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внутреннего мониторинга выя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лено следующее: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- полнота и достоверность представленных муниципальными служащими сведений о доходах, расходах, об имуществе и об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характера не вызывает сомнений.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Результаты внутреннего мониторинга рассмотрены на засед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нии комиссии по соблюдению требований к служебному пов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дению муниципальных служащих и урегулированию конфли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та интересов  20.06.2018 - КСП, 29.06.2018 - администрация. 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достоверности и полноты сведений о доходах, расходах, об имуществе и обязательствах имущ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 проведен в отношении 17 руководителей муниципальных учреждений,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% от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внутреннему мониторингу.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зультатам внутреннего мониторинга выявлено следующее: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- полнота и достоверность представленных руководителями муниципальных учреждений сведений о доходах, об имуществе и обязательствах имущественного характера не вызывает с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мнений.</w:t>
            </w:r>
          </w:p>
          <w:p w:rsidR="003A2CE1" w:rsidRPr="0080014D" w:rsidRDefault="003A2CE1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Результаты внутреннего мониторинга рассмотрены на засед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нии комиссии 20.07.2018.</w:t>
            </w:r>
          </w:p>
        </w:tc>
      </w:tr>
      <w:tr w:rsidR="003A2CE1" w:rsidRPr="0080014D" w:rsidTr="00E258C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238" w:type="dxa"/>
          </w:tcPr>
          <w:p w:rsidR="003A2CE1" w:rsidRPr="0080014D" w:rsidDel="00DE17E9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при необходимости проверок достоверности и полноты сведений, представляемых гражданами, пр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тендующими на замещение муниципальных должностей,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службы, должностей рук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водителей муниципальных учреждений, лицами, зам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проведено: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3 проверки достоверности и полноты сведений о доходах, об имуществе и обязательствах имущественного характера, пре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ставленных муниципальными служащими;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3 проверки  соблюдения запретов, ограничений, обязанностей, правил служебного поведения, установленных в целях прот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из них: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1 в отношении муниципальных служащих;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 в отношении лиц, замещающих муниципальные должности.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применены следующие меры дисц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плинарной ответственности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77B7">
              <w:rPr>
                <w:rFonts w:ascii="Times New Roman" w:hAnsi="Times New Roman" w:cs="Times New Roman"/>
                <w:sz w:val="24"/>
                <w:szCs w:val="24"/>
              </w:rPr>
              <w:t>в виде замечания)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1A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1A00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3 муниципальным служащим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CE1" w:rsidRPr="0080014D" w:rsidRDefault="003A2CE1" w:rsidP="00841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1 руководител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учреждения.</w:t>
            </w:r>
          </w:p>
        </w:tc>
      </w:tr>
      <w:tr w:rsidR="003A2CE1" w:rsidRPr="0080014D" w:rsidTr="00E258C1">
        <w:tc>
          <w:tcPr>
            <w:tcW w:w="709" w:type="dxa"/>
          </w:tcPr>
          <w:p w:rsidR="003A2CE1" w:rsidRPr="0080014D" w:rsidRDefault="003A2CE1" w:rsidP="00F35C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щающими муниципальные должности, муниципальными служащими, ограничений, запретов и требований, уст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новленных в целях противодействия коррупции, в том числе касающихся получения подарков отдельными кат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гориями лиц, выполнения иной оплачиваемой работы, обязанности уведомлять об обращениях в целях склон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3A2CE1" w:rsidRPr="00F534A8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в рамках осуществления </w:t>
            </w:r>
            <w:proofErr w:type="gramStart"/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34A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 в Респу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лике Коми, должности муниципальной службы в Республике Коми, запретов, ограничений и требований, установленных в целях противодействия коррупции, проведены следующие м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роприятия:</w:t>
            </w:r>
          </w:p>
          <w:p w:rsidR="003A2CE1" w:rsidRPr="00F534A8" w:rsidRDefault="003A2CE1" w:rsidP="00DA0F9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проводятся проверки по выявлению фактов, содержащих пр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знаки возникновения конфликта интересов в отношении лиц, замещающих муниципальные должности и должности муниц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  <w:p w:rsidR="003A2CE1" w:rsidRPr="00F534A8" w:rsidRDefault="003A2CE1" w:rsidP="00DA0F9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проводится работа по перераспределению должностных об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занностей работников администрации городского округа «Ву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тыл» в целях исключения конфликта интересов;</w:t>
            </w:r>
          </w:p>
          <w:p w:rsidR="003A2CE1" w:rsidRPr="00F534A8" w:rsidRDefault="003A2CE1" w:rsidP="00DA0F9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ведется непрерывное взаимодействие с прокуратур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 xml:space="preserve"> города Вуктыла.  </w:t>
            </w:r>
          </w:p>
          <w:p w:rsidR="003A2CE1" w:rsidRPr="00F534A8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В 2018 году поступило:</w:t>
            </w:r>
          </w:p>
          <w:p w:rsidR="003A2CE1" w:rsidRPr="00F534A8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6 уведомлений о выполнении иной оплачиваемой работы;</w:t>
            </w:r>
          </w:p>
          <w:p w:rsidR="003A2CE1" w:rsidRPr="00F534A8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1 заявление о невозможности представления справки о дох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обязательствах имущественного характера в отношении супруга.</w:t>
            </w:r>
          </w:p>
          <w:p w:rsidR="003A2CE1" w:rsidRPr="00F534A8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Уведомления о фактах обращений в целях склонения муниц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пальных служащих к свершению коррупционных правонар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шений не поступали.</w:t>
            </w:r>
          </w:p>
          <w:p w:rsidR="003A2CE1" w:rsidRPr="00F534A8" w:rsidRDefault="003A2CE1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рассмотрены в установленном порядке и удовл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творены.</w:t>
            </w:r>
          </w:p>
        </w:tc>
      </w:tr>
      <w:tr w:rsidR="003A2CE1" w:rsidRPr="0080014D" w:rsidTr="00E258C1">
        <w:tc>
          <w:tcPr>
            <w:tcW w:w="709" w:type="dxa"/>
          </w:tcPr>
          <w:p w:rsidR="003A2CE1" w:rsidRPr="0080014D" w:rsidRDefault="003A2CE1" w:rsidP="00F35C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щими муниципальные должности, должности муниц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пальной службы, обязанности принимать меры по предотвращению и (или) урегулированию конфликта 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тересов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1 раз в полуг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дие </w:t>
            </w:r>
          </w:p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(до 20 января, </w:t>
            </w:r>
            <w:proofErr w:type="gramEnd"/>
          </w:p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до 20 июля)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проведен мониторинг реализации лицами, зам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щающими муниципальные должности в Республике Коми, должности муниципальной службы в Республике Коми, об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занности принимать меры по предотвращению и (или) урег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интересов.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выявлено следующее:</w:t>
            </w:r>
          </w:p>
          <w:p w:rsidR="003A2CE1" w:rsidRPr="0080014D" w:rsidRDefault="003A2CE1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1 муниципальный служащий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не уведомил руководителя о ли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ной заинтересованности при исполнении должностных обяза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ностей, которая приводит или может привести к конфликту 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тересов и не предпринял ни каких мер по предотвращению или урегулированию конфликта интересов</w:t>
            </w:r>
          </w:p>
        </w:tc>
      </w:tr>
      <w:tr w:rsidR="003A2CE1" w:rsidRPr="0080014D" w:rsidTr="00E258C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лицами, ответственными за работу по профилактике коррупционных и иных прав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нарушений в органах местного самоуправления,  мер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выявление личной заинтерес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ванности (в том числе скрытой </w:t>
            </w:r>
            <w:proofErr w:type="spell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), 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торая может привести к конфликту интересов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1 раз в полуг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дие </w:t>
            </w:r>
          </w:p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(до 20 января, </w:t>
            </w:r>
            <w:proofErr w:type="gramEnd"/>
          </w:p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до 20 июля)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проведены мероприятия, направленные на выявл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ние личной заинтересованности (в том числе скрытой </w:t>
            </w:r>
            <w:proofErr w:type="spell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аффил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), которая может привести к конфликту интересов. 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Факты, содержащие признаки конфликта интересов (возникн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вения конфликта интересов), не выявлены.</w:t>
            </w:r>
          </w:p>
        </w:tc>
      </w:tr>
      <w:tr w:rsidR="003A2CE1" w:rsidRPr="0080014D" w:rsidTr="00E258C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сти кадровой работы в части, касающейся ведения ли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та интересов</w:t>
            </w:r>
            <w:proofErr w:type="gramEnd"/>
          </w:p>
        </w:tc>
        <w:tc>
          <w:tcPr>
            <w:tcW w:w="1842" w:type="dxa"/>
          </w:tcPr>
          <w:p w:rsidR="003A2CE1" w:rsidRPr="0080014D" w:rsidRDefault="003A2CE1" w:rsidP="00F3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в целях реализации данного мероприятия приняты следующие меры: </w:t>
            </w:r>
          </w:p>
          <w:p w:rsidR="003A2CE1" w:rsidRPr="0080014D" w:rsidRDefault="003A2CE1" w:rsidP="00DA0F9D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проведена работа по актуализации сведений, содержащихся в анкетах, в части родственников и свойственников лиц, зам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щающих муниципальные должности и должности муниц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пальной службы в муниципальном образовании городского округа «Вуктыл»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возможного конфликта интересов.  </w:t>
            </w:r>
          </w:p>
        </w:tc>
      </w:tr>
      <w:tr w:rsidR="003A2CE1" w:rsidRPr="0080014D" w:rsidTr="00E258C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деятельности отве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ственных должностных лиц органов местного самоупра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ления городского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«Вуктыл» за профилактику ко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рупционных и иных правонарушений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4" w:type="dxa"/>
          </w:tcPr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оценка эффективности деятельности ответстве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ных должностных лиц органов местного самоуправления за профилактику коррупционных и иных правонарушений пров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дена.</w:t>
            </w:r>
          </w:p>
          <w:p w:rsidR="003A2CE1" w:rsidRPr="0080014D" w:rsidRDefault="003A2CE1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деятельности должностных лиц оценивается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средняя, суммарный оценочный балл составил – 71</w:t>
            </w:r>
            <w:r w:rsidRPr="0080014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A2CE1" w:rsidRPr="0080014D" w:rsidRDefault="003A2CE1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проведенной оценки рассмотрены на заседании 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миссии по соблюдению требований к служебному поведению муниципальных служащих администрации городского округа «Вуктыл», отраслевых (функциональных) органов администр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ции городского округа «Вуктыл», являющихся юридическими лицами, и урегулированию конфликта интересов 07.09.2018.</w:t>
            </w:r>
          </w:p>
        </w:tc>
      </w:tr>
      <w:tr w:rsidR="003A2CE1" w:rsidRPr="0080014D" w:rsidTr="00E258C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вводного тренинга для гра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дан, впервые поступивших на муниципальную службу, по вопросам противодействия коррупции, соблюдения з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требований к служебному повед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3A2CE1" w:rsidRPr="0080014D" w:rsidRDefault="003A2CE1" w:rsidP="00F3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 даты назначения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на должность 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ниципальной службы)</w:t>
            </w:r>
          </w:p>
        </w:tc>
        <w:tc>
          <w:tcPr>
            <w:tcW w:w="6804" w:type="dxa"/>
          </w:tcPr>
          <w:p w:rsidR="003A2CE1" w:rsidRPr="00841A00" w:rsidRDefault="003A2CE1" w:rsidP="00175DE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Ответственным за профилактику коррупционных и иных пр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вонарушений администрации городского округа «Вуктыл» в 2018 году  проведены беседы с 14 муниципальными служащ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поступившими на муниципальную службу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 xml:space="preserve"> по о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 xml:space="preserve">новным 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обязанностям, запретам, ограничениям, требованиям к служебному поведению, которые необходимо соблюдать в ц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противодействия коррупции.</w:t>
            </w:r>
          </w:p>
        </w:tc>
      </w:tr>
      <w:tr w:rsidR="003A2CE1" w:rsidRPr="0080014D" w:rsidTr="00E258C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тренинга по вопросам против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действия коррупции, соблюдения запретов, ограничений, требований к служебному поведению для муниципал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ных служащих </w:t>
            </w:r>
          </w:p>
        </w:tc>
        <w:tc>
          <w:tcPr>
            <w:tcW w:w="1842" w:type="dxa"/>
          </w:tcPr>
          <w:p w:rsidR="003A2CE1" w:rsidRPr="0080014D" w:rsidRDefault="003A2CE1" w:rsidP="00F3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3A2CE1" w:rsidRPr="0080014D" w:rsidRDefault="003A2CE1" w:rsidP="00F3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(не реже 1 раза в год)</w:t>
            </w:r>
          </w:p>
        </w:tc>
        <w:tc>
          <w:tcPr>
            <w:tcW w:w="6804" w:type="dxa"/>
          </w:tcPr>
          <w:p w:rsidR="003A2CE1" w:rsidRPr="00841A00" w:rsidRDefault="003A2CE1" w:rsidP="00175DE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Ответственным за профилактику коррупционных и иных пр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вонарушений администрации городского округа «Вуктыл» в 2018 году проведено 2 тренинга с муниципальными служащ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 xml:space="preserve">ми  по основным 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обязанностям, запретам, ограничениям, тр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бованиям к служебному поведению, которые необходимо с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блюдать в целях противодействия коррупции, а также по в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просам заполнения справок о доходах, расходах и обязател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4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ствах имущественного характера своих супруги (супруга) и несовершеннолетних детей</w:t>
            </w:r>
            <w:proofErr w:type="gramEnd"/>
          </w:p>
        </w:tc>
      </w:tr>
      <w:tr w:rsidR="003A2CE1" w:rsidRPr="003437B9" w:rsidTr="00E258C1">
        <w:tc>
          <w:tcPr>
            <w:tcW w:w="709" w:type="dxa"/>
          </w:tcPr>
          <w:p w:rsidR="003A2CE1" w:rsidRPr="0080014D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6238" w:type="dxa"/>
          </w:tcPr>
          <w:p w:rsidR="003A2CE1" w:rsidRPr="0080014D" w:rsidRDefault="003A2CE1" w:rsidP="00F35C9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тренинга (беседы) с муниципальными сл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жащими, увольняющимися с муниципальной службы, з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мещающими должности муниципальной службы, ос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ществление полномочий по которым влечет за собой об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 своих супруги (супруга) и несовершеннолетних детей</w:t>
            </w:r>
          </w:p>
        </w:tc>
        <w:tc>
          <w:tcPr>
            <w:tcW w:w="1842" w:type="dxa"/>
          </w:tcPr>
          <w:p w:rsidR="003A2CE1" w:rsidRPr="00FD664C" w:rsidRDefault="003A2CE1" w:rsidP="00F3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3A2CE1" w:rsidRPr="00841A00" w:rsidRDefault="003A2CE1" w:rsidP="00175DE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Ответственным за профилактику коррупционных и иных пр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вонарушений администрации городского округа «Вуктыл»   с 5 муниципальными служащими, увольняющимися с муниц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пальной службы проведена беседа и вручены уведомления о соблюдении  статьи 12 Федерального закона от 25 декабря 2008 г. № 273-ФЗ «О противодействии коррупции» и статьи 14 Ф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02 марта 2007 г. № 25-ФЗ «О муниц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1A00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службе в Российской Федерации. </w:t>
            </w:r>
            <w:proofErr w:type="gramEnd"/>
          </w:p>
        </w:tc>
      </w:tr>
      <w:tr w:rsidR="00175DE0" w:rsidRPr="003437B9" w:rsidTr="007D2C19">
        <w:tc>
          <w:tcPr>
            <w:tcW w:w="15593" w:type="dxa"/>
            <w:gridSpan w:val="4"/>
          </w:tcPr>
          <w:p w:rsidR="00175DE0" w:rsidRPr="003437B9" w:rsidRDefault="00175DE0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67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Повышение эффективности просветительских, образовательных и иных мероприятий, направленных на формирование антикоррупц</w:t>
            </w:r>
            <w:r w:rsidRPr="0021672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672C"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поведения лиц, замещающих должности в органах местного самоуправления муниципального образования</w:t>
            </w:r>
            <w:r w:rsidRPr="002167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1672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«Ву</w:t>
            </w:r>
            <w:r w:rsidRPr="0021672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1672C">
              <w:rPr>
                <w:rFonts w:ascii="Times New Roman" w:hAnsi="Times New Roman" w:cs="Times New Roman"/>
                <w:b/>
                <w:sz w:val="24"/>
                <w:szCs w:val="24"/>
              </w:rPr>
              <w:t>тыл»,  муниципальных учреждениях, муниципальных унитарных предприятиях, популяризацию в обществе антикоррупционных станда</w:t>
            </w:r>
            <w:r w:rsidRPr="0021672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1672C">
              <w:rPr>
                <w:rFonts w:ascii="Times New Roman" w:hAnsi="Times New Roman" w:cs="Times New Roman"/>
                <w:b/>
                <w:sz w:val="24"/>
                <w:szCs w:val="24"/>
              </w:rPr>
              <w:t>тов и развитие общественного правосознания</w:t>
            </w:r>
          </w:p>
        </w:tc>
      </w:tr>
      <w:tr w:rsidR="00C114BE" w:rsidRPr="0080014D" w:rsidTr="00C114BE">
        <w:tc>
          <w:tcPr>
            <w:tcW w:w="709" w:type="dxa"/>
          </w:tcPr>
          <w:p w:rsidR="00C114BE" w:rsidRPr="0080014D" w:rsidRDefault="00C114BE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238" w:type="dxa"/>
          </w:tcPr>
          <w:p w:rsidR="00C114BE" w:rsidRPr="0080014D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направления на обучение лиц, замещающих должности в органах местного самоуправления, муниц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пальных учреждениях, муниципальных унитарных пре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приятиях, по вопросам профилактики и противодействия коррупции</w:t>
            </w:r>
          </w:p>
        </w:tc>
        <w:tc>
          <w:tcPr>
            <w:tcW w:w="1842" w:type="dxa"/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C114BE" w:rsidRDefault="00C114BE" w:rsidP="00175D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6 работников администрации городского округа «Вуктыл» и отраслевых (функциональных) органов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городского округа «Вуктыл», являющихся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дическими лицами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 повышение квалификации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 профилактики и противодействия коррупции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4BE" w:rsidRPr="0080014D" w:rsidTr="00C114BE">
        <w:tc>
          <w:tcPr>
            <w:tcW w:w="709" w:type="dxa"/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238" w:type="dxa"/>
          </w:tcPr>
          <w:p w:rsidR="00C114BE" w:rsidRPr="0080014D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направления на обучение муниципальных служащих, впервые поступивших на муниципальную службу, для замещения должностей, включенных в п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речни должностей, установленные нормативными прав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выми актами Российской Федерации, по образовател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ным программам в области противодействия коррупции</w:t>
            </w:r>
          </w:p>
        </w:tc>
        <w:tc>
          <w:tcPr>
            <w:tcW w:w="1842" w:type="dxa"/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C114BE" w:rsidRDefault="00C114BE" w:rsidP="00175D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7 муниципальных служащих, 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на муниципальную службу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 курсы повышения квалификации по образовательным программам, включающим раздел по противодействию коррупции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4BE" w:rsidRPr="0080014D" w:rsidTr="00C114BE">
        <w:tc>
          <w:tcPr>
            <w:tcW w:w="709" w:type="dxa"/>
          </w:tcPr>
          <w:p w:rsidR="00C114BE" w:rsidRPr="0080014D" w:rsidRDefault="00C114BE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238" w:type="dxa"/>
          </w:tcPr>
          <w:p w:rsidR="00C114BE" w:rsidRPr="0080014D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направления на обучение лиц, ответственных за профилактику коррупционных и иных правонарушений, по образовательной программе двух уровней (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- для обучающихся впервые и пов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шенный - для прошедших обучение ранее)</w:t>
            </w:r>
          </w:p>
        </w:tc>
        <w:tc>
          <w:tcPr>
            <w:tcW w:w="1842" w:type="dxa"/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</w:tcPr>
          <w:p w:rsidR="00C114BE" w:rsidRDefault="00C114BE" w:rsidP="00841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2018 году 3 работника, ответственны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рупционных и иных правонарушений администрации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«Вуктыл» и  отраслевых (функциональных)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администрации городского округа «Вуктыл», являющихся юридическими лицами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 повышение квалификации по программе «Функции подразделения кадровых служб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органов и органов местного самоуправления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публике Коми по профилактике  коррупционных и иных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вонарушений»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тельных и иных мер по соблюдению лицами, замеща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щими муниципальные должности, должности муниц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ложение дачи взятки либо как согласие принять взятку или как просьба о даче взятки, формированию у них нег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тивного отношения к дарению подарков в связи с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проведена следующая работа (например):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 1 обучающий семинар по вопросам противодействия коррупции;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памятка муниципальному служащему о мерах по предотвращению и урегулированию конфликта интересов на муниципальной службе; 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проводятся консультации по вопросам противодействие ко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рупции.</w:t>
            </w:r>
          </w:p>
          <w:p w:rsidR="00C114BE" w:rsidRPr="0080014D" w:rsidRDefault="00C114BE" w:rsidP="00841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При увольнении муниципальные служащие уведомляются под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роспись об обязанности в течение двух лет сообщать работод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телю сведения о последнем месте своей службы, а также при намерении замещать должности в других организациях соо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щать об этом в комиссию по соблюдению требований к сл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жебному поведению муниципальных служащих и урегулир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ванию конфликта интересов администрации 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«Вуктыл».</w:t>
            </w:r>
            <w:proofErr w:type="gramEnd"/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проведены следующие мероприятия, приуроче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ные к Международному дню борьбы с коррупцией 9 декабря: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0014D">
              <w:rPr>
                <w:rFonts w:ascii="Times New Roman" w:hAnsi="Times New Roman"/>
                <w:sz w:val="24"/>
                <w:szCs w:val="24"/>
              </w:rPr>
              <w:t>Предсеансовый</w:t>
            </w:r>
            <w:proofErr w:type="spellEnd"/>
            <w:r w:rsidRPr="0080014D">
              <w:rPr>
                <w:rFonts w:ascii="Times New Roman" w:hAnsi="Times New Roman"/>
                <w:sz w:val="24"/>
                <w:szCs w:val="24"/>
              </w:rPr>
              <w:t xml:space="preserve"> просмотр видеоролика «Танцы мёртвых»,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- 16, МБУ «КСК».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Беседы с участниками клубных формирований по против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 xml:space="preserve">действию коррупции,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50, МБУ «КСК».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4D">
              <w:rPr>
                <w:rFonts w:ascii="Times New Roman" w:hAnsi="Times New Roman"/>
                <w:sz w:val="24"/>
                <w:szCs w:val="24"/>
              </w:rPr>
              <w:t xml:space="preserve">3. Беседы с </w:t>
            </w:r>
            <w:proofErr w:type="gramStart"/>
            <w:r w:rsidRPr="0080014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0014D">
              <w:rPr>
                <w:rFonts w:ascii="Times New Roman" w:hAnsi="Times New Roman"/>
                <w:sz w:val="24"/>
                <w:szCs w:val="24"/>
              </w:rPr>
              <w:t xml:space="preserve"> на тему «Что такое  </w:t>
            </w:r>
            <w:r w:rsidRPr="0080014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коррупцией и борьба с ней»,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60, 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МБУДО «Детская художественная школа», МБУДО «Детская музыкальная шк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ла».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4. Урок обществознания «Преступление и наказание» 9-10 классы – 98, МБОУ «СОШ № 1» г. Вуктыл».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5. Урок обществознание «Правовое государство», 11 класс – 20, «СОШ № 1» г. Вуктыл».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-моб «Мы против коррупции», количество участников - 80 чел., «Российское движение школьников» г. Вуктыл. </w:t>
            </w:r>
          </w:p>
          <w:p w:rsidR="00C114BE" w:rsidRPr="0080014D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7. Раздача на городской площади памяток и буклетов «Корру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ция. Что это такое?», количество участников 85 чел., Центр 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лодежных инициатив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ных мероприятий по разъяснению ответственности за преступления коррупционной направленности в соотве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ствующих сферах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проведены следующие мероприятия:</w:t>
            </w:r>
          </w:p>
          <w:p w:rsidR="00C114BE" w:rsidRPr="0080014D" w:rsidRDefault="00C114BE" w:rsidP="00DA0F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Круглые столы с работниками учреждений на тему «Противодействие коррупции»,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239, МБУ «КСК», 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МБУ «Вуктыльская центральная библиотека», МБУДО «ДХШ», МБУДО «ДМШ».</w:t>
            </w:r>
          </w:p>
          <w:p w:rsidR="00C114BE" w:rsidRPr="0080014D" w:rsidRDefault="00C114BE" w:rsidP="00DA0F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2. Собрание трудового коллектива на тему «Внутренний финансовый контроль — развитие, порядок организации и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проведения» количество участников 21, МКУ «МЦБ» ГО «Вуктыл».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3. Классные часы «Что такое коррупция и как с ней бороться»  6-8 классы -134, МБОУ «СОШ №1» г. Вуктыл.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4. Классные часы «Можно и нельзя» 1-4 классов – 256,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№1» г. Вуктыл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14BE" w:rsidRPr="0080014D" w:rsidRDefault="00C114BE" w:rsidP="00DA0F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Классный час «Вместе против коррупции» 8-11 классы -8, МБОУ «СОШ» с. </w:t>
            </w:r>
            <w:proofErr w:type="spellStart"/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Дутово</w:t>
            </w:r>
            <w:proofErr w:type="spellEnd"/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6. Классные часы «Воровство-это преступление», 1-4 классы – 118,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№2 им. Г.В. Кравченко»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7. Беседа «Что такое хорошо, и что такое плохо?»  1-4 классы – 19, МБОУ «СОШ» с. Подчерье.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8. Моделирование проблемных ситуаций и поиск путей реш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ния через законодательные нормы - 80 чел, МБОУ «СОШ №1» г. Вуктыл. 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9. Совещание с педагогическими работниками по разъяснению ответственности за преступления коррупционной направленн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сти в образовательном учреждении, количество участников  36, МБОУ «СОШ №1» г. Вуктыл. </w:t>
            </w:r>
          </w:p>
          <w:p w:rsidR="00C114BE" w:rsidRPr="0080014D" w:rsidRDefault="00C114BE" w:rsidP="00DA0F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10. Конкурс рисунков и плакатов,</w:t>
            </w:r>
            <w:r w:rsidR="00841A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8-11 классы – 134,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№1» г. Вуктыл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14BE" w:rsidRPr="0080014D" w:rsidRDefault="00C114BE" w:rsidP="00DA0F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11. Конкурс рисунков и плакатов, 8-11 классы - 65,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БОУ «СОШ №2 им. Г.В. Кравченко».</w:t>
            </w:r>
          </w:p>
          <w:p w:rsidR="00C114BE" w:rsidRPr="0080014D" w:rsidRDefault="00C114BE" w:rsidP="00DA0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12. Конкурс на лучший плакат антикоррупционной направле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ности, 9-11 классы – 6,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№2 им. Г.В. Кравченко».</w:t>
            </w:r>
          </w:p>
          <w:p w:rsidR="00C114BE" w:rsidRPr="0080014D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13. Заседание совета молодых специалистов «Коррупция и 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лодежь», количество участников 16, Центр молодежных ин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циатив.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«прямых линий» с гражданами по вопросам антикоррупционного просвещения, отнесе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ным к сфере деятельности соответствующих органов местного самоуправления,  отраслевых (функционал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ных) органов администрации городского округа «Ву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тыл», имеющих статус отдельного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DF23EB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по вопросам антикоррупционного просвещения, отнесенным к сфере деятельности органов местного сам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14BE"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2018 году организован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4BE"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4BE"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1 «прямая линия»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Коррупционные правонарушения в органах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власти»</w:t>
            </w:r>
            <w:r w:rsidR="00C114BE" w:rsidRPr="0080014D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841A0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C114BE"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обратилось 7 граждан.</w:t>
            </w:r>
          </w:p>
          <w:p w:rsidR="00C114BE" w:rsidRPr="0080014D" w:rsidRDefault="00C114BE" w:rsidP="00DF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3.8.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сти деятельности пресс-служб органов местного сам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управления, отраслевых (функциональных) органов 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муниципального образования городского округа «Вуктыл»,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ского лица,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общественности о 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зультатах работы соответствующих органов, подраздел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ний и должностных лиц по профилактике коррупционных и иных 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реализованы следующие мероприятия, направле</w:t>
            </w:r>
            <w:r w:rsidRPr="0080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0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 качественное повышение эффективности деятельности пресс-служб: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</w:pPr>
            <w:r w:rsidRPr="0080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1.Информирование общественности о нормативно-правовом обеспечении работы по противодействию коррупции и отве</w:t>
            </w:r>
            <w:r w:rsidRPr="0080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0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ственности за совершение коррупционных правонарушений 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</w:pPr>
            <w:r w:rsidRPr="0080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(официальный сайт администрации ГО «Вуктыл», СМИ).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</w:pPr>
            <w:r w:rsidRPr="0080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2.Проведение «прямых линий» по вопросам противодействия коррупции.</w:t>
            </w:r>
          </w:p>
          <w:p w:rsidR="00C114BE" w:rsidRPr="0080014D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Поддержание информационной открытости деятельности государственных и муниципальных органов власти.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антикоррупционного з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конодательства при проведении квалификационного э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замена и аттестации муниципальных служащих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534A8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на знание антикоррупционного законодательства включены в тесты для проведения квалификационного экзам</w:t>
            </w:r>
            <w:r w:rsidRPr="00F534A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534A8">
              <w:rPr>
                <w:rFonts w:ascii="Times New Roman" w:hAnsi="Times New Roman" w:cs="Times New Roman"/>
                <w:bCs/>
                <w:sz w:val="24"/>
                <w:szCs w:val="24"/>
              </w:rPr>
              <w:t>на и при собеседовании задаются аттестуемым муниципальным служащим</w:t>
            </w:r>
            <w:r w:rsidR="00DF23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раздела по пр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тиводействию коррупции официальных сайтов органов местного самоуправления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C114BE" w:rsidRPr="0080014D" w:rsidRDefault="00C114BE" w:rsidP="007D2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(в срок до 10 дней с момента возникновения необходимости в размещении соответству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щей информ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534A8" w:rsidRDefault="00C114BE" w:rsidP="008D5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«Противодействие коррупции»  сайта администрации городского округа «Вуктыл» размещается по мере необходимости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4BE" w:rsidRPr="00F534A8" w:rsidRDefault="00C114BE" w:rsidP="008D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Наполняемость разделов, подразделов сайта администрации, посвященных вопросам противодействия коррупции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 xml:space="preserve"> привед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на в соответствии с требованиями, изложенными в Прилож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нии № 1 «Требования к размещению и наполнению подразд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лов, посвященных сайтов федеральных государственных орг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нов, Центрального банка РФ, Пенсионного фонда РФ, Фонда социального страхования РФ, Федерального фонда обязател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ного медицинского страхования, государственных корпораций (компаний), иных организаций, созданных на основании фед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ральных законов» к приказу Минтруда России от 07.10.2013</w:t>
            </w:r>
            <w:proofErr w:type="gramEnd"/>
            <w:r w:rsidRPr="00F534A8">
              <w:rPr>
                <w:rFonts w:ascii="Times New Roman" w:hAnsi="Times New Roman" w:cs="Times New Roman"/>
                <w:sz w:val="24"/>
                <w:szCs w:val="24"/>
              </w:rPr>
              <w:t xml:space="preserve"> № 530н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Del="008D6C1E" w:rsidRDefault="00C114BE" w:rsidP="007D2C1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общественных об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единений в работе комиссий (советов, рабочих групп,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коллегий) по вопросам противодействия коррупции, с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зданных в муниципальном образовании городского окр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га «Вуктыл»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DF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при администрации г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родского округа «Вуктыл включен в состав комиссии по вопр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/>
                <w:sz w:val="24"/>
                <w:szCs w:val="24"/>
              </w:rPr>
              <w:lastRenderedPageBreak/>
              <w:t>сам противодействия коррупции, также представители общ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ственных объединений включены в комиссии по противоде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й</w:t>
            </w:r>
            <w:r w:rsidRPr="0080014D">
              <w:rPr>
                <w:rFonts w:ascii="Times New Roman" w:hAnsi="Times New Roman"/>
                <w:sz w:val="24"/>
                <w:szCs w:val="24"/>
              </w:rPr>
              <w:t>ствию коррупции муниципальных учреждений</w:t>
            </w:r>
            <w:r w:rsidR="00DF2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3.12.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брошюр, буклетов и памяток,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80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Разработана памятка муниципальному служащему о мерах по предотвращению и урегулированию конфликта интересов на муниципальной службе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DE0" w:rsidRPr="0080014D" w:rsidTr="007D2C1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E0" w:rsidRPr="0080014D" w:rsidRDefault="00175DE0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0014D">
              <w:rPr>
                <w:rFonts w:ascii="Times New Roman" w:hAnsi="Times New Roman" w:cs="Times New Roman"/>
                <w:b/>
                <w:sz w:val="24"/>
                <w:szCs w:val="24"/>
              </w:rPr>
              <w:t>4. Расширение взаимодействия органов местного самоуправления муниципального образования</w:t>
            </w:r>
            <w:r w:rsidRPr="00800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014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«Вуктыл», с институт</w:t>
            </w:r>
            <w:r w:rsidRPr="008001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b/>
                <w:sz w:val="24"/>
                <w:szCs w:val="24"/>
              </w:rPr>
              <w:t>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муниципальных пр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DF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на едином региональном интернет-портале для размещения проектов нормативных правовых актов Республ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ки Коми размещено 7 проектов муниципальных нормативных правовых актов из 26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проектов муниципал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правовых актов.</w:t>
            </w:r>
            <w:proofErr w:type="gramEnd"/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Del="008D6C1E" w:rsidRDefault="00C114BE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муниципальном обр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зовании городского округа «Вуктыл» «телефонов дов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ющих их совершению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 созданы и функционируют «телефоны доверия».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На сайте органов местного самоуправления размещена инфо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мация о возможности сообщения </w:t>
            </w:r>
            <w:proofErr w:type="gram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proofErr w:type="gram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о ставших 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вестными фактах коррупции.</w:t>
            </w:r>
          </w:p>
          <w:p w:rsidR="00C114BE" w:rsidRPr="003437B9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обращения граждан не поступали.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представительными органами местного самоуправления за осуществлением мер по пр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 в муниципальном образовании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DF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мероприятий по противодействию коррупции в 201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 году рассмотрены на заседании Совета ГО «Вуктыл»  28.02.2018.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175DE0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5DE0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175DE0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D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общественными советами при органах местного самоуправления </w:t>
            </w:r>
            <w:r w:rsidRPr="00175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отчетов о реализации Программы, планов (программ) противодействия корру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ции в муниципальных учреждениях, муниципальных ун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тарных предприятиях, а также итогов деятельности к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миссии по противодействию коррупции в муниципальном образовании городского округа «Вуктыл», комиссий по соблюдению требований к служебному поведению мун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ципальных служащих и урегулированию конфликта инт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ресов, комиссий по противодействию коррупции муниц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пальных учреждений, муниципальных унитарных пре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175DE0" w:rsidRDefault="00C114BE" w:rsidP="007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175DE0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1. Отчеты о реализации антикоррупционных программ (планов противодействия коррупции) рассмотрены на заседании общ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ственного совета при администрации ГО «Вуктыл» 23.04.2018.</w:t>
            </w:r>
          </w:p>
          <w:p w:rsidR="00C114BE" w:rsidRPr="00175DE0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2. Итоги деятельности комиссий по противодействию корру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ции на заседании общественного совета при администрации ГО «Вуктыл» не рассматривались.</w:t>
            </w:r>
          </w:p>
          <w:p w:rsidR="00C114BE" w:rsidRPr="00175DE0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3. Итоги деятельности комиссий по соблюдению требований к служебному поведению муниципальных служащих в Респу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лике Коми и урегулированию конфликта интересов рассмотр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ны на заседании общественного совета при администрации ГО «Вуктыл» 23.04.2018.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4. Итоги деятельности комиссий по противодействию корру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ции в муниципальных учреждениях в Республике Коми, мун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ципальных унитарных предприятиях в Республике Коми на з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седании общественного совета при администрации ГО «Ву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DE0">
              <w:rPr>
                <w:rFonts w:ascii="Times New Roman" w:hAnsi="Times New Roman" w:cs="Times New Roman"/>
                <w:sz w:val="24"/>
                <w:szCs w:val="24"/>
              </w:rPr>
              <w:t>тыл» не рассматривались.</w:t>
            </w:r>
          </w:p>
        </w:tc>
      </w:tr>
      <w:tr w:rsidR="00C114BE" w:rsidRPr="0080014D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 2018 году организованы и проведены следующие молоде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ные социальные акции (мероприятия для молодежи, с участием молодежи), направленные на развитие антикоррупционного мировоззрения:</w:t>
            </w:r>
          </w:p>
          <w:p w:rsidR="00C114BE" w:rsidRPr="0080014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-моб «Мы против коррупции», количество участников - 80 чел. , 09.12.2018. </w:t>
            </w:r>
          </w:p>
          <w:p w:rsidR="00C114BE" w:rsidRPr="0080014D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2. Раздача на городской площади памяток и буклетов «Корру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ция. Что это такое?», количество участников 85 чел., 09.12.2018.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 (в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ставки, диспуты, тематические семинары)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В 2018 году организованы и проведены следующие культурно-просветительских мероприятий антикоррупционной напра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ленности (выставки, диспуты, тематические семинары):</w:t>
            </w:r>
          </w:p>
          <w:p w:rsidR="00C114BE" w:rsidRPr="00DF23EB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23EB">
              <w:rPr>
                <w:rFonts w:ascii="Times New Roman" w:hAnsi="Times New Roman"/>
                <w:sz w:val="24"/>
                <w:szCs w:val="24"/>
              </w:rPr>
              <w:t xml:space="preserve"> Тематический семинар  с работниками учреждений культуры  «Мы против коррупции»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, количество участников 53, 15.03.2018.</w:t>
            </w:r>
          </w:p>
          <w:p w:rsidR="00C114BE" w:rsidRPr="00DF23EB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Круглый стол «Подросток, закон и ответственность», кол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 xml:space="preserve">чество участников 72, 19.11.2018. </w:t>
            </w:r>
          </w:p>
          <w:p w:rsidR="00C114BE" w:rsidRPr="00DF23EB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3. Круглый стол « «Как бороться с коррупцией», количество участников 35,  21.12.2018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DE0" w:rsidRPr="003437B9" w:rsidTr="007D2C1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E0" w:rsidRPr="003437B9" w:rsidRDefault="00175DE0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0A94">
              <w:rPr>
                <w:rFonts w:ascii="Times New Roman" w:hAnsi="Times New Roman" w:cs="Times New Roman"/>
                <w:b/>
                <w:sz w:val="24"/>
                <w:szCs w:val="24"/>
              </w:rPr>
              <w:t>5. Совершенствование мер по противодействию коррупции в сферах, где наиболее высоки коррупционные риски</w:t>
            </w:r>
            <w:r w:rsidRPr="00200A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00A94">
              <w:rPr>
                <w:rFonts w:ascii="Times New Roman" w:hAnsi="Times New Roman" w:cs="Times New Roman"/>
                <w:b/>
                <w:sz w:val="24"/>
                <w:szCs w:val="24"/>
              </w:rPr>
              <w:t>(отражение функци</w:t>
            </w:r>
            <w:r w:rsidRPr="00200A9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00A94">
              <w:rPr>
                <w:rFonts w:ascii="Times New Roman" w:hAnsi="Times New Roman" w:cs="Times New Roman"/>
                <w:b/>
                <w:sz w:val="24"/>
                <w:szCs w:val="24"/>
              </w:rPr>
              <w:t>нальной специфики органов местного городского округа «Вуктыл»,</w:t>
            </w:r>
            <w:r w:rsidRPr="00200A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0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отраслевых (функциональных) органов администрации городского округа «Вуктыл», </w:t>
            </w:r>
            <w:r w:rsidRPr="0020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200A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Федерального закона от 5 апреля 2013 г. № 44-ФЗ «О ко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трактной системе в сфере закупок товаров, работ, услуг 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</w:t>
            </w:r>
            <w:proofErr w:type="gramEnd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73C47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осуществления контроля за соблюдением требований Федерального </w:t>
            </w:r>
            <w:hyperlink r:id="rId13" w:history="1">
              <w:r w:rsidRPr="00F73C47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№ 44-ФЗ «О ко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трактной системе в сфере закупок товаров, работ, услуг для 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нужд», Фед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</w:t>
            </w:r>
            <w:hyperlink r:id="rId14" w:history="1">
              <w:r w:rsidRPr="00F73C47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№ 223-ФЗ «О закупках т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варов, работ, услуг отдельными видами юридических лиц» в 2018 году проведены проверки следующих органов (организ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  <w:proofErr w:type="gramEnd"/>
          </w:p>
          <w:p w:rsidR="00C114BE" w:rsidRPr="00F73C47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«Средняя общеобразовательная школа» с. </w:t>
            </w:r>
            <w:proofErr w:type="spellStart"/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Дутово</w:t>
            </w:r>
            <w:proofErr w:type="spellEnd"/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114BE" w:rsidRDefault="00C114BE" w:rsidP="00DA0F9D">
            <w:pPr>
              <w:tabs>
                <w:tab w:val="left" w:pos="567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ходе проверки установлены следующие нарушения:</w:t>
            </w:r>
          </w:p>
          <w:p w:rsidR="00C114BE" w:rsidRPr="00F73C47" w:rsidRDefault="00C114BE" w:rsidP="005C18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В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1.5. Устава уполномоченным органом администрации, осуществляющим функции и полномочия Учредителя, указан Комитет по управлению имуществом муниципального района «Вуктыл», однако Комитет по управлению имуществом мун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района «Вуктыл» прекратил свою деятельность.</w:t>
            </w:r>
          </w:p>
          <w:p w:rsidR="00C114BE" w:rsidRPr="00F73C47" w:rsidRDefault="00C114BE" w:rsidP="00DA0F9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 нарушении ч. 2 ст. 38 Закона № 44-ФЗ не назначено дол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ностное лицо (контрактный управляющий), ответственное за осуществление закупок или нескольких закупок, включая и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каждого контракта.</w:t>
            </w:r>
          </w:p>
          <w:p w:rsidR="00C114BE" w:rsidRPr="00F73C47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В нарушении ч. 3 ст. 38 Закона № 44-ФЗ не разработано и не утверждено положение (регламент) или иной документ, уст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навливающий правила организации деятельности контрактного управляющего, его полномочия, функции и ответственность.</w:t>
            </w:r>
          </w:p>
          <w:p w:rsidR="00C114BE" w:rsidRPr="00F73C47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Даны рекомендации, выдано предписание об устранении выя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нарушений.</w:t>
            </w:r>
          </w:p>
          <w:p w:rsidR="00C114BE" w:rsidRPr="00F73C47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73C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Муниципальное бюджетное учреждение культуры «Ву</w:t>
            </w:r>
            <w:r w:rsidRPr="00F73C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</w:t>
            </w:r>
            <w:r w:rsidRPr="00F73C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тыльская центральная библиотека»:</w:t>
            </w:r>
          </w:p>
          <w:p w:rsidR="00C114BE" w:rsidRPr="00F73C47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Даны рекомендации, в связи с тем, что 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часть  нарушений устранена, а также </w:t>
            </w:r>
            <w:bookmarkStart w:id="1" w:name="__DdeLink__11298_3981190262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нарушения не повлияли на результаты ос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ществления закупок -</w:t>
            </w:r>
            <w:bookmarkEnd w:id="1"/>
            <w:r w:rsidRPr="00F73C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F73C4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предписание об устранении нарушений не выдавалось.</w:t>
            </w:r>
          </w:p>
          <w:p w:rsidR="00C114BE" w:rsidRPr="00F73C47" w:rsidRDefault="00C114BE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3. М</w:t>
            </w:r>
            <w:r w:rsidRPr="00F73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униципальное бюджетное дошкольное образовательное учреждение «Детский сад «Солнышко» г. Вуктыл:</w:t>
            </w:r>
          </w:p>
          <w:p w:rsidR="00C114BE" w:rsidRPr="00F73C47" w:rsidRDefault="00C114BE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Даны рекомендации, </w:t>
            </w:r>
            <w:r w:rsidRPr="00F73C4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связи с тем, что </w:t>
            </w:r>
            <w:r w:rsidRPr="00F73C47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не повлияли на результаты осуществления закупок -</w:t>
            </w:r>
            <w:r w:rsidRPr="00F73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C4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предписание об устр</w:t>
            </w:r>
            <w:r w:rsidRPr="00F73C4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</w:t>
            </w:r>
            <w:r w:rsidRPr="00F73C4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нении нарушений не выдавалось.</w:t>
            </w:r>
          </w:p>
          <w:p w:rsidR="00C114BE" w:rsidRPr="003437B9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школа» с. </w:t>
            </w:r>
            <w:proofErr w:type="spellStart"/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Дутово</w:t>
            </w:r>
            <w:proofErr w:type="spellEnd"/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нарушения устранены.  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3437B9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Экономия бюджетных средств по результатам осуществленных в 2018 году закупок для муниципальных нужд  по сравнению с начальной ценой контракта составила 6038220,60 рублей.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7D2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Проведение в органах местного самоуправления,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ных нужд», от 18 июля 2011 г. № 223-ФЗ «О закупках т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варов, работ, услуг отдельными видами юридических лиц», работы, направленной на выявление личной заинт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ресованности лиц, замещающих муниципальные должн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, муниципальных служащих, работников при ос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ществлении таких закупок, </w:t>
            </w:r>
            <w:proofErr w:type="gramStart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или может привести к конфликту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5D41F9" w:rsidRDefault="00C114BE" w:rsidP="0080014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>Соблюдение закона в части:</w:t>
            </w:r>
          </w:p>
          <w:p w:rsidR="00C114BE" w:rsidRPr="005D41F9" w:rsidRDefault="00C114BE" w:rsidP="0080014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установления запрета на членство в комиссиях по осущест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лению закупок лиц, лично заинтересованных в результатах процедур определения поставщиков (подрядчиков, исполн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телей), либо на которых способны оказать влияние участники закупок, а также лиц, непосредственно осуществляющих ко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троль в сфере закупок,</w:t>
            </w:r>
          </w:p>
          <w:p w:rsidR="00C114BE" w:rsidRPr="003437B9" w:rsidRDefault="00C114BE" w:rsidP="0080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отстранения участника закупки от участия в определении поставщика (подрядчика, исполнителя), а заказчика - отк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заться от подписания контракта с победителем определения поставщика (подрядчика, исполнителя) с момента выявления между участником </w:t>
            </w:r>
            <w:proofErr w:type="spellStart"/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госзакупки</w:t>
            </w:r>
            <w:proofErr w:type="spellEnd"/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и заказчиком конфликта инт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5D41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ресов.</w:t>
            </w:r>
          </w:p>
        </w:tc>
      </w:tr>
      <w:tr w:rsidR="00C114BE" w:rsidRPr="00DF23EB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передачи прав на земельные участки, находящиеся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EC1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DF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запросов физических и юридич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ских лиц по передаче прав на земельные участки в 2018 году заключено 13 договоров аренды и 24 договор</w:t>
            </w:r>
            <w:r w:rsidR="00DF23EB" w:rsidRPr="00DF23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земельных участков. Всего по состоянию на 31.12.2018 де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ствуют 634 договора аренды.</w:t>
            </w:r>
          </w:p>
        </w:tc>
      </w:tr>
      <w:tr w:rsidR="00C114BE" w:rsidRPr="00DF23EB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Анализ передачи муниципального имущества в аренду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EC1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В 2018 году по результатам рассмотрения запросов юридич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ских лиц и субъектов малого и среднего предпринимательства было заключено 80 договоров аренды муниципального имущ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</w:tr>
      <w:tr w:rsidR="00C114BE" w:rsidRPr="00DF23EB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проверки на предмет выявления нарушений в сфере владения, пользования и распоряж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ния имуществом, находящимся в муниципальной со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EC1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5C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в целях обеспечения </w:t>
            </w:r>
            <w:proofErr w:type="gramStart"/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F23E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муниципального имущества проведены плановые проверки с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хранности и целевого использования муниципального имущ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ства, переданного по договорам и закрепленного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оп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ративного управления проведено 75 контрольных мероприятий.</w:t>
            </w:r>
          </w:p>
          <w:p w:rsidR="00C114BE" w:rsidRPr="00DF23EB" w:rsidRDefault="00C114BE" w:rsidP="005C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По итогам проверок составлены акты проверок, даны предл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по устранению выявленных нарушений. Организован мониторинг устранения нарушений.</w:t>
            </w:r>
          </w:p>
        </w:tc>
      </w:tr>
      <w:tr w:rsidR="00C114BE" w:rsidRPr="00DF23EB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для предпринимателей по вопр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 xml:space="preserve">сам федерального и регионального </w:t>
            </w:r>
            <w:bookmarkStart w:id="2" w:name="YANDEX_233"/>
            <w:bookmarkEnd w:id="2"/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hghltd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yandex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net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yandbtm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?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fmode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=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envelope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&amp;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url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=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%3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%2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%2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Fadmin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smolensk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%2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~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samoupr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%2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Fdocs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%2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Fdoc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%2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Fstatia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_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v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_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mun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_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vlast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_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praktika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_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razrab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doc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&amp;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lr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=19&amp;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text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=%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1%82%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8%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BF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BE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2%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%20%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1%82%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8%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BA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BE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1%83%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BF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1%86%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8%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BE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%20%20%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BC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1%83%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8%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1%86%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8%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BF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%20%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BF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BE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3%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1%80%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BC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BC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0%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0&amp;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l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10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n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=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&amp;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mime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=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doc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&amp;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sign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=9339042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795040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6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ab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2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5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0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d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812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aebc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&amp;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keyno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>=0" \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l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YANDEX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instrText xml:space="preserve">_232" </w:instrText>
            </w:r>
            <w:r w:rsidRPr="00DF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hyperlink r:id="rId15" w:anchor="YANDEX_234" w:history="1"/>
            <w:r w:rsidRPr="00DF23E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EC1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23EB" w:rsidRDefault="00C114BE" w:rsidP="005C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предпринимателей по вопросам федерального и регионального </w:t>
            </w:r>
            <w:hyperlink r:id="rId16" w:anchor="YANDEX_232" w:history="1"/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hyperlink r:id="rId17" w:anchor="YANDEX_234" w:history="1"/>
            <w:r w:rsidRPr="00DF23E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не пр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3EB">
              <w:rPr>
                <w:rFonts w:ascii="Times New Roman" w:hAnsi="Times New Roman" w:cs="Times New Roman"/>
                <w:sz w:val="24"/>
                <w:szCs w:val="24"/>
              </w:rPr>
              <w:t>водились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Default="00C114BE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причин отказов в выдаче разрешений на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и разрешений на ввод объектов в эксплуатацию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534A8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Отказы в выдаче разрешений на строительство и разрешений на ввод объектов в эксплуатацию в 2018 году отсутствуют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7D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7050AE" w:rsidRDefault="00C114BE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A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отказа в переводе жилого помещения в нежилое или нежилого помещения в жилое помещение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7050AE" w:rsidRDefault="00C114BE" w:rsidP="00EC1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534A8" w:rsidRDefault="00C114BE" w:rsidP="00E1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>Отказы в переводе жилого помещения в нежилое или нежилого помещения в жилое помещение отсутствуют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5DE0" w:rsidRPr="003437B9" w:rsidTr="00EC1AC1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DE0" w:rsidRPr="003437B9" w:rsidRDefault="00175DE0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21FB">
              <w:rPr>
                <w:rFonts w:ascii="Times New Roman" w:hAnsi="Times New Roman" w:cs="Times New Roman"/>
                <w:b/>
                <w:sz w:val="24"/>
                <w:szCs w:val="24"/>
              </w:rPr>
              <w:t>6. Противодействие коррупции в муниципальных учреждениях муниципального образования городского округа «Вуктыл», в муниципал</w:t>
            </w:r>
            <w:r w:rsidRPr="00C521F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5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унитарных предприятиях, организационно-методическое руководство, координацию и </w:t>
            </w:r>
            <w:proofErr w:type="gramStart"/>
            <w:r w:rsidRPr="00C521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C5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которых осущест</w:t>
            </w:r>
            <w:r w:rsidRPr="00C521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521FB">
              <w:rPr>
                <w:rFonts w:ascii="Times New Roman" w:hAnsi="Times New Roman" w:cs="Times New Roman"/>
                <w:b/>
                <w:sz w:val="24"/>
                <w:szCs w:val="24"/>
              </w:rPr>
              <w:t>ляют органы местного самоуправления муниципального образования городского округа «Вуктыл»</w:t>
            </w:r>
            <w:r w:rsidRPr="00C52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C5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отраслевые (функциональные) органы администрации городского округа «Вуктыл», </w:t>
            </w:r>
            <w:r w:rsidRPr="00C52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480E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80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480E" w:rsidRDefault="00C114BE" w:rsidP="003A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(актуализации принятых) прав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вых актов в муниципальных учреждениях, муниципал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ных унитарных предприятиях по вопросам противоде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DF480E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C114BE" w:rsidRPr="00DF480E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DF480E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менения) соо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ветствующего антикоррупц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онного фед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рального и (или) респу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ликанского з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конодател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ства)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3437B9" w:rsidRDefault="00C114BE" w:rsidP="00DF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В 2018 году муниципальн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 xml:space="preserve"> унитарн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ем «Опт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разработано и утверждено 2 правовых акт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прот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480E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 в  муниципальных учреждениях акты по противодействию коррупции не разрабатывались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3A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противодействию коррупции в муниципальных учр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ждениях, муниципальных унитарных предприятиях, в том числе рассмотрение на заседаниях данных комиссий в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просов о состоянии работы по противодействию корру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ции в соответствующих учреждениях, предприятиях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  2018 году проведено 40 заседаний комиссии по противоде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ствию коррупции в муниципальных учреждениях, муниц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пальных унитарных предприятиях.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Рассмотрены следующие вопросы: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за 2017 год;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противодействию корру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ции в учреждении на 2018 год;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проектов приказов по противодействию коррупции в Детском саду;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об эффективности Плана по противоде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ствию коррупции на 2015-2017 год; 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мониторинг по соблюдению требований к служебному повед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нию работников Детского сада и урегулированию конфликта интересов;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проведения анализа эффективности использования средств муниципального задания</w:t>
            </w:r>
            <w:proofErr w:type="gramEnd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поставщ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ков (подрядчиков, исполнителей) на поставки товаров, выпо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нение работ, оказание услуг за 2017 год;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об итогах мониторинга соблюдения требований законодател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ства к размещению информации о деятельности учреждения в сети «Интернет»;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 создании раздела по противодействию коррупции на офиц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альном сайте учреждения;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по противодействию коррупции и исполнении пунктов Плана мероприятий по противодействию коррупции в учреждении;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 проведении разъяснительной работы с работниками и общ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ственностью, в том числе с помощью использования Интернет сайта организации;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 порядке сотрудничества с правоохранительными органами по вопросам противодействия коррупции;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 выполнении работниками Кодекса этики и служебного пов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разработка мер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профилактику коррупции;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проведение оценки должностных обязанностей педагогических работников, исполнение которых в наибольшей мере подве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жено риску коррупционных проявлений;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на коррупционность проектов нормативно-правовых актов и распорядительных документов МБДОУ «Детский сад «Солнышко» </w:t>
            </w:r>
            <w:proofErr w:type="spell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утово</w:t>
            </w:r>
            <w:proofErr w:type="spellEnd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деятельности МБДОУ на предмет с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ответствия утвержденным административным регламент</w:t>
            </w:r>
            <w:r w:rsidR="00DF23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 в с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ответствии с пунктом 21 статьи 6 Федерального закона «О пр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 в сфере осуществления закупок»;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ознакомление  работников школы  с  законодательством РФ о противодействии коррупции;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мероприятий по противодействию коррупции;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ознакомление новых сотрудников с документацией по корру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ции в Учреждении;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обзор законодательства и нормативной базы в области прот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анализ размещения информации по противодействию корру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ции в сети Интернет; </w:t>
            </w:r>
          </w:p>
          <w:p w:rsidR="00C114BE" w:rsidRPr="00F73C47" w:rsidRDefault="00C114BE" w:rsidP="001723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 работников по вопросам проф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лактики коррупционных правонарушений;</w:t>
            </w:r>
          </w:p>
          <w:p w:rsidR="00C114BE" w:rsidRPr="00F73C47" w:rsidRDefault="00C114BE" w:rsidP="001723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об актуальности освещении вопросов 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предупреждению и противодействию коррупции на родительских собраниях, при работе с родителями;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Учреждении;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исполнение плана мероприятий по противодействию корру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ции в учреждении;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исполнение отчетов по обращению граждан;</w:t>
            </w:r>
          </w:p>
          <w:p w:rsidR="00C114BE" w:rsidRPr="00F73C47" w:rsidRDefault="00C114BE" w:rsidP="00172307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C4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ar-SA"/>
              </w:rPr>
              <w:t>обеспечение наполнения и актуализации раздела по противодействию коррупции официального сайта учреждения</w:t>
            </w:r>
            <w:r w:rsidRPr="00F73C47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114BE" w:rsidRPr="00F73C47" w:rsidRDefault="00C114BE" w:rsidP="00172307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C4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ar-SA"/>
              </w:rPr>
              <w:t>проведение с  работниками учреждения  разъяснительной работы по вопросам противодействия коррупции</w:t>
            </w:r>
            <w:r w:rsidRPr="00F73C47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и защита перс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нальных данных в МБОУ «СОШ №1» г. Вуктыл;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проведения учреждением текущей информационно-разъяснительной работы по профилактике коррупционных пр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7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вонарушений среди работников и получателей услуг;</w:t>
            </w:r>
          </w:p>
          <w:p w:rsidR="00C114BE" w:rsidRPr="00F73C47" w:rsidRDefault="00C114BE" w:rsidP="00172307">
            <w:pPr>
              <w:pStyle w:val="TableContents"/>
              <w:jc w:val="both"/>
              <w:rPr>
                <w:rFonts w:hint="eastAsia"/>
                <w:lang w:val="ru-RU"/>
              </w:rPr>
            </w:pPr>
            <w:r w:rsidRPr="00F73C47">
              <w:rPr>
                <w:rFonts w:ascii="Times New Roman" w:eastAsia="Times New Roman" w:hAnsi="Times New Roman"/>
                <w:color w:val="000000"/>
                <w:kern w:val="0"/>
                <w:lang w:val="ru-RU" w:eastAsia="ar-SA"/>
              </w:rPr>
              <w:t>соблюдение своевременного представления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соблюдением требований Фед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рального закона № 44 - ФЗ «О контрактной системе в сфере з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купок товаров, работ, услуг для обеспечения государственных и муниципальных нужд»;</w:t>
            </w:r>
          </w:p>
          <w:p w:rsidR="00C114BE" w:rsidRPr="00F73C47" w:rsidRDefault="00C114BE" w:rsidP="0017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анализ работы учреждения по противодействию коррупции</w:t>
            </w: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C114BE" w:rsidRPr="003437B9" w:rsidRDefault="00C114BE" w:rsidP="0017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служебному поведению работников.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3A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антикоррупцио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ных планов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640DA0" w:rsidRDefault="00C114BE" w:rsidP="0017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В 19 муниципальных учреждениях и в 1 муниципальном пре</w:t>
            </w: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приятии разработаны и утверждены планы по противоде</w:t>
            </w: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ствию коррупции</w:t>
            </w:r>
            <w:r w:rsidR="00640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3A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мер по предупр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ждению коррупции в муниципальных учреждениях, м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унитарных предприятиях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 2018 году в муниципальных учреждениях и  муниципальных унитарных предприятиях было проведено 36 мероприятий: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1. Обучающий семинар по теме: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«О соблюдении этики и служебного поведения работников МБОУ «Средняя общеобразовательная школа № 2 им. Г.В. Кравченко» г. Вуктыл, 22.09.2018;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коррупции», 17.09.2018, 26.10.2018; 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«О предотвращении, выявлении и урегулировании конфликта интересов в МУП «Оптика», 10.08.2018;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2. Круглый стол по теме: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«Рассмотрение вопроса об эффективности Плана по против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действию коррупции на 2015-2017 год»; 17.01.2018;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«Вопросы противодействия и профилактики коррупции в Учреждении МКУ «АХО», 10.09.2018;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«Повышение уровня правосознания», 10.12.2018;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«Ознакомление работников с законодательством РФ о прот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коррупции», 02.03.2018, 15.03.2018;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Коррупция и ответственность за коррупционные деяния», 24.05.2018;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 запрете сбора денежных сре</w:t>
            </w: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одителей воспитанн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ков», 15.11.2018;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«О получении подарков от родителей», 20.12.2018;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«Коррупция в здравоохранен</w:t>
            </w: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виды», 15.08.2018;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коррупции», 22.02.2018;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«Наши права», 01.11.2018.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3. Отчеты 11 учреждений о реализации планов мероприятий по противодействию коррупции заслушаны:</w:t>
            </w:r>
          </w:p>
          <w:p w:rsidR="00C114BE" w:rsidRPr="00F73C47" w:rsidRDefault="00C114BE" w:rsidP="0017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учреждений. </w:t>
            </w:r>
          </w:p>
          <w:p w:rsidR="00C114BE" w:rsidRPr="003437B9" w:rsidRDefault="00C114BE" w:rsidP="0017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3. Актуализировано 6 правовых актов в 6 муниципальных учреждениях.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3A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функционирования в муниц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пальных учреждениях, муниципальных унитарных пре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приятиях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3437B9" w:rsidRDefault="00C114BE" w:rsidP="0064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учреждениях, муниципальных унитарных предприятиях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640D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</w:t>
            </w:r>
            <w:r w:rsidR="00640D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«тел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 доверия»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 также размещена информация о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нировании «телефона доверия»</w:t>
            </w:r>
            <w:r w:rsidR="00640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4BE" w:rsidRPr="00172307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172307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07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172307" w:rsidRDefault="00C114BE" w:rsidP="003A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07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деятельности муниципальных учреждений в части целевого и эффективного использ</w:t>
            </w:r>
            <w:r w:rsidRPr="001723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307">
              <w:rPr>
                <w:rFonts w:ascii="Times New Roman" w:hAnsi="Times New Roman" w:cs="Times New Roman"/>
                <w:sz w:val="24"/>
                <w:szCs w:val="24"/>
              </w:rPr>
              <w:t>вания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172307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07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C114BE" w:rsidRPr="00172307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На основании плана проведения внутреннего муниципального финансового контроля и планов проведения внутреннего мун</w:t>
            </w:r>
            <w:r w:rsidRPr="00172307">
              <w:t>и</w:t>
            </w:r>
            <w:r w:rsidRPr="00172307">
              <w:t>ципального финансового контроля в сфере закупок товаров, работ, услуг для обеспечения муниципальных нужд за 2018 год были проведены проверки следующих организаций:</w:t>
            </w:r>
          </w:p>
          <w:p w:rsidR="00C114BE" w:rsidRPr="00172307" w:rsidRDefault="00C114BE" w:rsidP="00172307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left" w:pos="290"/>
              </w:tabs>
              <w:spacing w:before="0" w:beforeAutospacing="0" w:after="0" w:line="240" w:lineRule="exact"/>
              <w:ind w:left="0" w:firstLine="0"/>
              <w:jc w:val="both"/>
            </w:pPr>
            <w:r w:rsidRPr="00172307">
              <w:t>Проверка соблюдения требований законодательства Росси</w:t>
            </w:r>
            <w:r w:rsidRPr="00172307">
              <w:t>й</w:t>
            </w:r>
            <w:r w:rsidRPr="00172307">
              <w:t>ской Федерации о контрактной системе в сфере закупок мун</w:t>
            </w:r>
            <w:r w:rsidRPr="00172307">
              <w:t>и</w:t>
            </w:r>
            <w:r w:rsidRPr="00172307">
              <w:t xml:space="preserve">ципальным бюджетным общеобразовательным учреждением «Средняя общеобразовательная школа» с. </w:t>
            </w:r>
            <w:proofErr w:type="spellStart"/>
            <w:r w:rsidRPr="00172307">
              <w:t>Дутово</w:t>
            </w:r>
            <w:proofErr w:type="spellEnd"/>
            <w:r w:rsidRPr="00172307">
              <w:t>.</w:t>
            </w:r>
          </w:p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Даны рекомендации, выдано предписание об устранении выя</w:t>
            </w:r>
            <w:r w:rsidRPr="00172307">
              <w:t>в</w:t>
            </w:r>
            <w:r w:rsidRPr="00172307">
              <w:t>ленных нарушений. Выявленные нарушения устранены.</w:t>
            </w:r>
          </w:p>
          <w:p w:rsidR="00C114BE" w:rsidRPr="00172307" w:rsidRDefault="00C114BE" w:rsidP="00172307">
            <w:pPr>
              <w:pStyle w:val="a9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89"/>
              </w:tabs>
              <w:spacing w:before="0" w:beforeAutospacing="0" w:after="0" w:line="240" w:lineRule="exact"/>
              <w:ind w:left="0" w:firstLine="0"/>
              <w:jc w:val="both"/>
            </w:pPr>
            <w:r w:rsidRPr="00172307">
              <w:t>Проверка финансово-хозяйственной деятельности муниц</w:t>
            </w:r>
            <w:r w:rsidRPr="00172307">
              <w:t>и</w:t>
            </w:r>
            <w:r w:rsidRPr="00172307">
              <w:t>пального бюджетного общеобразовательного учреждения «Средняя общеобразовательная школа № 2 им. Г.В. Кравче</w:t>
            </w:r>
            <w:r w:rsidRPr="00172307">
              <w:t>н</w:t>
            </w:r>
            <w:r w:rsidRPr="00172307">
              <w:t>ко» г. Вуктыл.</w:t>
            </w:r>
          </w:p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Даны рекомендации, по результатам проверки выдано предп</w:t>
            </w:r>
            <w:r w:rsidRPr="00172307">
              <w:t>и</w:t>
            </w:r>
            <w:r w:rsidRPr="00172307">
              <w:t xml:space="preserve">сание об устранении выявленных нарушений. </w:t>
            </w:r>
          </w:p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3) Проверка соблюдения требований законодательства Росси</w:t>
            </w:r>
            <w:r w:rsidRPr="00172307">
              <w:t>й</w:t>
            </w:r>
            <w:r w:rsidRPr="00172307">
              <w:lastRenderedPageBreak/>
              <w:t>ской Федерации о контрактной системе в сфере закупок мун</w:t>
            </w:r>
            <w:r w:rsidRPr="00172307">
              <w:t>и</w:t>
            </w:r>
            <w:r w:rsidRPr="00172307">
              <w:t>ципальным бюджетным учреждением культуры «Вуктыльская центральная библиотека».</w:t>
            </w:r>
          </w:p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Даны рекомендации, в связи с тем, что часть нарушений устр</w:t>
            </w:r>
            <w:r w:rsidRPr="00172307">
              <w:t>а</w:t>
            </w:r>
            <w:r w:rsidRPr="00172307">
              <w:t>нена, а также нарушения не повлияли на результаты осущест</w:t>
            </w:r>
            <w:r w:rsidRPr="00172307">
              <w:t>в</w:t>
            </w:r>
            <w:r w:rsidRPr="00172307">
              <w:t>ления закупок - предписание об устранении нарушений не в</w:t>
            </w:r>
            <w:r w:rsidRPr="00172307">
              <w:t>ы</w:t>
            </w:r>
            <w:r w:rsidRPr="00172307">
              <w:t>давалось.</w:t>
            </w:r>
          </w:p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4) Проверка соблюдения требований законодательства Росси</w:t>
            </w:r>
            <w:r w:rsidRPr="00172307">
              <w:t>й</w:t>
            </w:r>
            <w:r w:rsidRPr="00172307">
              <w:t>ской Федерации о контрактной системе в сфере закупок мун</w:t>
            </w:r>
            <w:r w:rsidRPr="00172307">
              <w:t>и</w:t>
            </w:r>
            <w:r w:rsidRPr="00172307">
              <w:t>ципальным бюджетным дошкольным образовательным учр</w:t>
            </w:r>
            <w:r w:rsidRPr="00172307">
              <w:t>е</w:t>
            </w:r>
            <w:r w:rsidRPr="00172307">
              <w:t>ждением «Детский сад «Солнышко» г. Вуктыл.</w:t>
            </w:r>
          </w:p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Даны рекомендации, в связи с тем, что нарушения не повлияли на результаты осуществления закупок - предписание об устр</w:t>
            </w:r>
            <w:r w:rsidRPr="00172307">
              <w:t>а</w:t>
            </w:r>
            <w:r w:rsidRPr="00172307">
              <w:t>нении нарушений не выдавалось.</w:t>
            </w:r>
          </w:p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5) Проверка финансово-хозяйственной деятельности муниц</w:t>
            </w:r>
            <w:r w:rsidRPr="00172307">
              <w:t>и</w:t>
            </w:r>
            <w:r w:rsidRPr="00172307">
              <w:t>пального бюджетного учреждения «Локомотив».</w:t>
            </w:r>
          </w:p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Даны рекомендации, по результатам проверки выдано предп</w:t>
            </w:r>
            <w:r w:rsidRPr="00172307">
              <w:t>и</w:t>
            </w:r>
            <w:r w:rsidRPr="00172307">
              <w:t xml:space="preserve">сание об устранении выявленных нарушений. </w:t>
            </w:r>
          </w:p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6) Проверка годового отчета отдела культуры и национальной политики администрации городского округа «Вуктыл» о реал</w:t>
            </w:r>
            <w:r w:rsidRPr="00172307">
              <w:t>и</w:t>
            </w:r>
            <w:r w:rsidRPr="00172307">
              <w:t>зации муниципальной программы городского округа «Вуктыл» «Развитие культуры» за 2017 год.</w:t>
            </w:r>
          </w:p>
          <w:p w:rsidR="00C114BE" w:rsidRPr="00172307" w:rsidRDefault="00C114BE" w:rsidP="00172307">
            <w:pPr>
              <w:pStyle w:val="a9"/>
              <w:spacing w:before="0" w:beforeAutospacing="0" w:after="0" w:line="240" w:lineRule="exact"/>
              <w:jc w:val="both"/>
            </w:pPr>
            <w:r w:rsidRPr="00172307">
              <w:t>Предписание об устранении выявленных нарушений не выд</w:t>
            </w:r>
            <w:r w:rsidRPr="00172307">
              <w:t>а</w:t>
            </w:r>
            <w:r w:rsidRPr="00172307">
              <w:t>валось</w:t>
            </w:r>
          </w:p>
        </w:tc>
      </w:tr>
      <w:tr w:rsidR="00175DE0" w:rsidRPr="00EC1AC1" w:rsidTr="003A4090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E0" w:rsidRPr="00EC1AC1" w:rsidRDefault="00175DE0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1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Развитие системы мониторинга эффективности антикоррупционной политики в муниципальном образовании городского округа «Ву</w:t>
            </w:r>
            <w:r w:rsidRPr="00EC1AC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C1AC1">
              <w:rPr>
                <w:rFonts w:ascii="Times New Roman" w:hAnsi="Times New Roman" w:cs="Times New Roman"/>
                <w:b/>
                <w:sz w:val="24"/>
                <w:szCs w:val="24"/>
              </w:rPr>
              <w:t>тыл»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февраля года, </w:t>
            </w:r>
          </w:p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за </w:t>
            </w:r>
            <w:proofErr w:type="gramStart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3437B9" w:rsidRDefault="00C114BE" w:rsidP="00C11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 2018 году мониторинг качества предоставления в 2017 году муниципальных услуг проведен. По результатам мониторинга установлено, что уровень удовлетворенности заявителей сост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вил 99,4 %.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муниципал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до 20 февраля года, следу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щего </w:t>
            </w:r>
          </w:p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73C47" w:rsidRDefault="00C114BE" w:rsidP="00DA0F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эффективности осуществления муниципального контроля за  2018 год проведен. В отношении жилищного ко</w:t>
            </w:r>
            <w:r w:rsidRPr="00F73C4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r w:rsidRPr="00F73C47">
              <w:rPr>
                <w:rFonts w:ascii="Times New Roman" w:hAnsi="Times New Roman" w:cs="Times New Roman"/>
                <w:bCs/>
                <w:sz w:val="24"/>
                <w:szCs w:val="24"/>
              </w:rPr>
              <w:t>оля (по сравнению с 2017 годом):</w:t>
            </w:r>
          </w:p>
          <w:p w:rsidR="00C114BE" w:rsidRPr="00F73C47" w:rsidRDefault="00C114BE" w:rsidP="00DA0F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выявленных нарушений обязательных требований увеличилось на 4, 6 %;</w:t>
            </w:r>
          </w:p>
          <w:p w:rsidR="00C114BE" w:rsidRPr="00F73C47" w:rsidRDefault="00C114BE" w:rsidP="00DA0F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количество предприятий, в отношении которых проводились </w:t>
            </w:r>
            <w:r w:rsidRPr="00F73C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проверки, увеличилось на 7, 2 %;</w:t>
            </w:r>
          </w:p>
          <w:p w:rsidR="00C114BE" w:rsidRPr="00F73C47" w:rsidRDefault="00C114BE" w:rsidP="00DA0F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проводимых проверок не были признаны неде</w:t>
            </w:r>
            <w:r w:rsidRPr="00F73C4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73C47">
              <w:rPr>
                <w:rFonts w:ascii="Times New Roman" w:hAnsi="Times New Roman" w:cs="Times New Roman"/>
                <w:bCs/>
                <w:sz w:val="24"/>
                <w:szCs w:val="24"/>
              </w:rPr>
              <w:t>ствительными.</w:t>
            </w:r>
          </w:p>
          <w:p w:rsidR="00C114BE" w:rsidRPr="00F73C47" w:rsidRDefault="00C114BE" w:rsidP="00DA0F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 проверок по осуществлению муниципального                           жилищного контроля проводился.   </w:t>
            </w:r>
          </w:p>
          <w:p w:rsidR="00C114BE" w:rsidRPr="00F73C47" w:rsidRDefault="00C114BE" w:rsidP="00DA0F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 отношении земельного контроля.</w:t>
            </w:r>
          </w:p>
          <w:p w:rsidR="00C114BE" w:rsidRPr="003437B9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Плановые проверки деятельности юридических лиц не были запланированы в связи с введением ограничения на проведение плановых проверок с 1 января 2016 года по 31 декабря 2018 г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да в отношении ряда субъектов малого предпринимательства в соответствии с положениями Федерального закона от 13.07.2015 № 246-ФЗ «О внесении изменений в Федеральный закон от 26.12.2008 г. № 294-ФЗ «О защите прав юридических лиц и индивидуальных предпринимателей</w:t>
            </w:r>
            <w:proofErr w:type="gramEnd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государственного контроля (надзора) и муниципального ко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троля». </w:t>
            </w: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 по фактам нарушений</w:t>
            </w:r>
            <w:r w:rsidR="00640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с кот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ских и юридических лиц, безопасности государства, а также угрозы чрезвычайных ситуаций природного и техногенного х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рактера, с целью предотвращения угрозы причинения такого вреда не проводились.</w:t>
            </w:r>
            <w:proofErr w:type="gramEnd"/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A457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A45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 в сфере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A45765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0B715F" w:rsidRDefault="00C114BE" w:rsidP="00A4576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5F">
              <w:rPr>
                <w:rFonts w:ascii="Times New Roman" w:hAnsi="Times New Roman" w:cs="Times New Roman"/>
                <w:bCs/>
                <w:sz w:val="24"/>
                <w:szCs w:val="24"/>
              </w:rPr>
              <w:t>В январе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B7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проведен м</w:t>
            </w:r>
            <w:r w:rsidRPr="000B715F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proofErr w:type="spellStart"/>
            <w:r w:rsidRPr="000B715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0B715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городского окр</w:t>
            </w:r>
            <w:r w:rsidRPr="000B7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715F">
              <w:rPr>
                <w:rFonts w:ascii="Times New Roman" w:hAnsi="Times New Roman" w:cs="Times New Roman"/>
                <w:sz w:val="24"/>
                <w:szCs w:val="24"/>
              </w:rPr>
              <w:t>га «Вуктыл» в сфере противодействия коррупции. Колич</w:t>
            </w:r>
            <w:r w:rsidRPr="000B7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15F">
              <w:rPr>
                <w:rFonts w:ascii="Times New Roman" w:hAnsi="Times New Roman" w:cs="Times New Roman"/>
                <w:sz w:val="24"/>
                <w:szCs w:val="24"/>
              </w:rPr>
              <w:t>ственные данные об объекте мониторинга направлен в УГГС Администрации Главы Республики Коми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муниципальных правовых актов по вопросам противодействия коррупции в целях уст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новления их соответствия законодательству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73C47" w:rsidRDefault="00C114BE" w:rsidP="000B715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проведения мониторинга принятых муниципал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ных правовых актов органов местного самоуправления МО г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родского</w:t>
            </w:r>
            <w:proofErr w:type="gramEnd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«Вуктыл» по вопросам противодействия ко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рупции в целях установления их соответствия законодател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ству:</w:t>
            </w:r>
          </w:p>
          <w:p w:rsidR="00C114BE" w:rsidRPr="00F73C47" w:rsidRDefault="00C114BE" w:rsidP="000B715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- выявлено 1 несоответстви</w:t>
            </w:r>
            <w:r w:rsidR="00640D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</w:t>
            </w:r>
            <w:r w:rsidR="00640D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«Вуктыл» от 04 августа 2016 г. № 08/327 «Об организации деятельности по противодействию коррупции в муниципальном образовании городского округа «Вуктыл».</w:t>
            </w:r>
          </w:p>
          <w:p w:rsidR="00C114BE" w:rsidRPr="00F73C47" w:rsidRDefault="00C114BE" w:rsidP="000B715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Приняты следующие действия</w:t>
            </w:r>
            <w:proofErr w:type="gramEnd"/>
            <w:r w:rsidRPr="00F73C47">
              <w:rPr>
                <w:rFonts w:ascii="Times New Roman" w:hAnsi="Times New Roman" w:cs="Times New Roman"/>
                <w:sz w:val="24"/>
                <w:szCs w:val="24"/>
              </w:rPr>
              <w:t xml:space="preserve">  для устранения выявленных нарушений: </w:t>
            </w:r>
          </w:p>
          <w:p w:rsidR="00C114BE" w:rsidRPr="003437B9" w:rsidRDefault="00C114BE" w:rsidP="000B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городского округа «Вуктыл от 07.0</w:t>
            </w:r>
            <w:r w:rsidR="0064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40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18 № 05/496 внесены изменения.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410DEA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коррупции, принятых в муниципальных учреждениях, муниципальных унитарных предприятиях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D664C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FD664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F73C47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В 2018 году мониторинг правовых актов в сфере противоде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ствия коррупции, принятых в муниципальных учреждениях, муниципальных унитарных предприятиях проведен.</w:t>
            </w:r>
          </w:p>
          <w:p w:rsidR="00C114BE" w:rsidRPr="00FE73BD" w:rsidRDefault="00C114BE" w:rsidP="00DA0F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7">
              <w:rPr>
                <w:rFonts w:ascii="Times New Roman" w:hAnsi="Times New Roman" w:cs="Times New Roman"/>
                <w:sz w:val="24"/>
                <w:szCs w:val="24"/>
              </w:rPr>
              <w:t>Актуализация правовых актов не требуется.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EC1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ции о фактах проявления коррупции в органах местного самоуправления, (функциональных) органах администр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 xml:space="preserve">ции городского округа «Вуктыл», 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0014D">
              <w:rPr>
                <w:rFonts w:ascii="Times New Roman" w:hAnsi="Times New Roman" w:cs="Times New Roman"/>
                <w:bCs/>
                <w:sz w:val="24"/>
                <w:szCs w:val="24"/>
              </w:rPr>
              <w:t>дельного юридического лица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0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ниях, муниципальных унитарных предприятиях,</w:t>
            </w:r>
            <w:r w:rsidRPr="00800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зация проверки таких фактов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80014D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3437B9" w:rsidRDefault="00C114BE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По результатам  мониторинга публикаций в средствах масс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4D">
              <w:rPr>
                <w:rFonts w:ascii="Times New Roman" w:hAnsi="Times New Roman" w:cs="Times New Roman"/>
                <w:sz w:val="24"/>
                <w:szCs w:val="24"/>
              </w:rPr>
              <w:t>вой информации  фактов  проявления коррупции  не выявлено.</w:t>
            </w:r>
          </w:p>
        </w:tc>
      </w:tr>
      <w:tr w:rsidR="00C114BE" w:rsidRPr="003437B9" w:rsidTr="00C114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057DC9" w:rsidRDefault="00C114BE" w:rsidP="00EC1A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57DC9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057DC9" w:rsidRDefault="00C114BE" w:rsidP="003A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обеспечения прав граждан и организаций на доступ к информации о деятельности органов местного самоуправления, отраслевых (функциональных) органов администрации городского округа «Вуктыл», имеющих статус отдельного юридического лица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E" w:rsidRPr="00057DC9" w:rsidRDefault="00C114BE" w:rsidP="00EC1AC1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июля года, следующего за </w:t>
            </w:r>
            <w:proofErr w:type="gramStart"/>
            <w:r w:rsidRPr="00057DC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C9" w:rsidRPr="00640DA0" w:rsidRDefault="00057DC9" w:rsidP="0005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городского округа «Вуктыл» разм</w:t>
            </w: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щается информация о проводимых мероприятиях, обществе</w:t>
            </w: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 xml:space="preserve">ных слушаниях. </w:t>
            </w:r>
          </w:p>
          <w:p w:rsidR="00C114BE" w:rsidRPr="00640DA0" w:rsidRDefault="00057DC9" w:rsidP="0005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проводится </w:t>
            </w:r>
            <w:r w:rsidRPr="00640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общественно-политической ситуации, в том числе средств массовой инфо</w:t>
            </w:r>
            <w:r w:rsidRPr="00640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40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мации, Интернет-ресурсов, поступающих обращений и жалоб граждан для своевременного выявления и предупреждения </w:t>
            </w:r>
            <w:proofErr w:type="spellStart"/>
            <w:r w:rsidRPr="00640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угрозообразующих</w:t>
            </w:r>
            <w:proofErr w:type="spellEnd"/>
            <w:r w:rsidRPr="00640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факторов, ее стабильности. Еженедельно результаты мониторинга рассматриваются на совещаниях при главе МОГО «Вуктыл» - руководителе администрации горо</w:t>
            </w:r>
            <w:r w:rsidRPr="00640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640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округа «Вуктыл».</w:t>
            </w:r>
          </w:p>
        </w:tc>
      </w:tr>
    </w:tbl>
    <w:p w:rsidR="003425A0" w:rsidRDefault="003425A0" w:rsidP="00EC1AC1">
      <w:pPr>
        <w:spacing w:after="0" w:line="240" w:lineRule="auto"/>
      </w:pPr>
    </w:p>
    <w:sectPr w:rsidR="003425A0" w:rsidSect="000552B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8B" w:rsidRDefault="0059208B" w:rsidP="001554F2">
      <w:pPr>
        <w:spacing w:after="0" w:line="240" w:lineRule="auto"/>
      </w:pPr>
      <w:r>
        <w:separator/>
      </w:r>
    </w:p>
  </w:endnote>
  <w:endnote w:type="continuationSeparator" w:id="0">
    <w:p w:rsidR="0059208B" w:rsidRDefault="0059208B" w:rsidP="0015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8B" w:rsidRDefault="0059208B" w:rsidP="001554F2">
      <w:pPr>
        <w:spacing w:after="0" w:line="240" w:lineRule="auto"/>
      </w:pPr>
      <w:r>
        <w:separator/>
      </w:r>
    </w:p>
  </w:footnote>
  <w:footnote w:type="continuationSeparator" w:id="0">
    <w:p w:rsidR="0059208B" w:rsidRDefault="0059208B" w:rsidP="0015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D69"/>
    <w:multiLevelType w:val="multilevel"/>
    <w:tmpl w:val="7AA6B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B658F"/>
    <w:multiLevelType w:val="multilevel"/>
    <w:tmpl w:val="BB1C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94"/>
    <w:rsid w:val="00026104"/>
    <w:rsid w:val="000552B9"/>
    <w:rsid w:val="00057DC9"/>
    <w:rsid w:val="000B715F"/>
    <w:rsid w:val="000C4C38"/>
    <w:rsid w:val="000E50C2"/>
    <w:rsid w:val="001554F2"/>
    <w:rsid w:val="00172307"/>
    <w:rsid w:val="00175DE0"/>
    <w:rsid w:val="00214B4D"/>
    <w:rsid w:val="00230FB3"/>
    <w:rsid w:val="002560CD"/>
    <w:rsid w:val="003425A0"/>
    <w:rsid w:val="003A2CE1"/>
    <w:rsid w:val="003A4090"/>
    <w:rsid w:val="003A5AB5"/>
    <w:rsid w:val="003D518F"/>
    <w:rsid w:val="003F1EDF"/>
    <w:rsid w:val="00402F94"/>
    <w:rsid w:val="00410DEA"/>
    <w:rsid w:val="00426F2B"/>
    <w:rsid w:val="00436D39"/>
    <w:rsid w:val="004B677C"/>
    <w:rsid w:val="004C768D"/>
    <w:rsid w:val="0059208B"/>
    <w:rsid w:val="005C1869"/>
    <w:rsid w:val="00615028"/>
    <w:rsid w:val="00640DA0"/>
    <w:rsid w:val="0066075F"/>
    <w:rsid w:val="00685D4B"/>
    <w:rsid w:val="006C3874"/>
    <w:rsid w:val="0076023C"/>
    <w:rsid w:val="007C0E08"/>
    <w:rsid w:val="007D2C19"/>
    <w:rsid w:val="0080014D"/>
    <w:rsid w:val="008050B6"/>
    <w:rsid w:val="00841A00"/>
    <w:rsid w:val="00871607"/>
    <w:rsid w:val="008B6022"/>
    <w:rsid w:val="008D560A"/>
    <w:rsid w:val="008E4214"/>
    <w:rsid w:val="009029EF"/>
    <w:rsid w:val="00926946"/>
    <w:rsid w:val="009952E9"/>
    <w:rsid w:val="009B333D"/>
    <w:rsid w:val="009F3826"/>
    <w:rsid w:val="00A201F0"/>
    <w:rsid w:val="00A45765"/>
    <w:rsid w:val="00A601A3"/>
    <w:rsid w:val="00AF573B"/>
    <w:rsid w:val="00B91B65"/>
    <w:rsid w:val="00BB063D"/>
    <w:rsid w:val="00BC3D4A"/>
    <w:rsid w:val="00BD647A"/>
    <w:rsid w:val="00BE1BD2"/>
    <w:rsid w:val="00C114BE"/>
    <w:rsid w:val="00C119A4"/>
    <w:rsid w:val="00C3705F"/>
    <w:rsid w:val="00C9749E"/>
    <w:rsid w:val="00CB6AC4"/>
    <w:rsid w:val="00CC1681"/>
    <w:rsid w:val="00CE07CE"/>
    <w:rsid w:val="00D15ED1"/>
    <w:rsid w:val="00D51E66"/>
    <w:rsid w:val="00D9568D"/>
    <w:rsid w:val="00DA0F9D"/>
    <w:rsid w:val="00DE05BC"/>
    <w:rsid w:val="00DF23EB"/>
    <w:rsid w:val="00DF480E"/>
    <w:rsid w:val="00E14639"/>
    <w:rsid w:val="00E258C1"/>
    <w:rsid w:val="00E44D6B"/>
    <w:rsid w:val="00E477B7"/>
    <w:rsid w:val="00E83AFC"/>
    <w:rsid w:val="00EC1AC1"/>
    <w:rsid w:val="00EC5432"/>
    <w:rsid w:val="00ED39F8"/>
    <w:rsid w:val="00EE0EFC"/>
    <w:rsid w:val="00F35C93"/>
    <w:rsid w:val="00F534A8"/>
    <w:rsid w:val="00F574F6"/>
    <w:rsid w:val="00F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CE0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554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54F2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nhideWhenUsed/>
    <w:rsid w:val="001554F2"/>
    <w:rPr>
      <w:vertAlign w:val="superscript"/>
    </w:rPr>
  </w:style>
  <w:style w:type="character" w:customStyle="1" w:styleId="2">
    <w:name w:val="Основной шрифт абзаца2"/>
    <w:rsid w:val="003A4090"/>
  </w:style>
  <w:style w:type="paragraph" w:customStyle="1" w:styleId="a7">
    <w:name w:val="Содержимое таблицы"/>
    <w:basedOn w:val="a"/>
    <w:rsid w:val="003A4090"/>
    <w:pPr>
      <w:suppressLineNumbers/>
      <w:suppressAutoHyphens/>
      <w:spacing w:after="0" w:line="240" w:lineRule="auto"/>
    </w:pPr>
    <w:rPr>
      <w:rFonts w:ascii="Garamond" w:eastAsia="Times New Roman" w:hAnsi="Garamond" w:cs="Garamond"/>
      <w:szCs w:val="20"/>
      <w:lang w:eastAsia="zh-CN"/>
    </w:rPr>
  </w:style>
  <w:style w:type="paragraph" w:customStyle="1" w:styleId="Standard">
    <w:name w:val="Standard"/>
    <w:rsid w:val="003A4090"/>
    <w:pPr>
      <w:autoSpaceDN w:val="0"/>
      <w:textAlignment w:val="baseline"/>
    </w:pPr>
    <w:rPr>
      <w:rFonts w:ascii="Calibri" w:eastAsia="Calibri" w:hAnsi="Calibri" w:cs="Tahoma"/>
    </w:rPr>
  </w:style>
  <w:style w:type="paragraph" w:customStyle="1" w:styleId="ConsPlusTitle">
    <w:name w:val="ConsPlusTitle"/>
    <w:rsid w:val="00995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uiPriority w:val="22"/>
    <w:qFormat/>
    <w:rsid w:val="009952E9"/>
    <w:rPr>
      <w:b/>
      <w:bCs/>
    </w:rPr>
  </w:style>
  <w:style w:type="paragraph" w:styleId="a9">
    <w:name w:val="Normal (Web)"/>
    <w:basedOn w:val="a"/>
    <w:uiPriority w:val="99"/>
    <w:unhideWhenUsed/>
    <w:rsid w:val="0017230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17230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64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DA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C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168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C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168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CE0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554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54F2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nhideWhenUsed/>
    <w:rsid w:val="001554F2"/>
    <w:rPr>
      <w:vertAlign w:val="superscript"/>
    </w:rPr>
  </w:style>
  <w:style w:type="character" w:customStyle="1" w:styleId="2">
    <w:name w:val="Основной шрифт абзаца2"/>
    <w:rsid w:val="003A4090"/>
  </w:style>
  <w:style w:type="paragraph" w:customStyle="1" w:styleId="a7">
    <w:name w:val="Содержимое таблицы"/>
    <w:basedOn w:val="a"/>
    <w:rsid w:val="003A4090"/>
    <w:pPr>
      <w:suppressLineNumbers/>
      <w:suppressAutoHyphens/>
      <w:spacing w:after="0" w:line="240" w:lineRule="auto"/>
    </w:pPr>
    <w:rPr>
      <w:rFonts w:ascii="Garamond" w:eastAsia="Times New Roman" w:hAnsi="Garamond" w:cs="Garamond"/>
      <w:szCs w:val="20"/>
      <w:lang w:eastAsia="zh-CN"/>
    </w:rPr>
  </w:style>
  <w:style w:type="paragraph" w:customStyle="1" w:styleId="Standard">
    <w:name w:val="Standard"/>
    <w:rsid w:val="003A4090"/>
    <w:pPr>
      <w:autoSpaceDN w:val="0"/>
      <w:textAlignment w:val="baseline"/>
    </w:pPr>
    <w:rPr>
      <w:rFonts w:ascii="Calibri" w:eastAsia="Calibri" w:hAnsi="Calibri" w:cs="Tahoma"/>
    </w:rPr>
  </w:style>
  <w:style w:type="paragraph" w:customStyle="1" w:styleId="ConsPlusTitle">
    <w:name w:val="ConsPlusTitle"/>
    <w:rsid w:val="00995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uiPriority w:val="22"/>
    <w:qFormat/>
    <w:rsid w:val="009952E9"/>
    <w:rPr>
      <w:b/>
      <w:bCs/>
    </w:rPr>
  </w:style>
  <w:style w:type="paragraph" w:styleId="a9">
    <w:name w:val="Normal (Web)"/>
    <w:basedOn w:val="a"/>
    <w:uiPriority w:val="99"/>
    <w:unhideWhenUsed/>
    <w:rsid w:val="0017230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17230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64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DA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C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168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C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16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7921D1DAAD84C47BB4A8A514B811CDEEE01E23B579117813A6DB328ACB90A0590FDCDEB8758584518CD7E14CP1k9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427DCDC3E5A9473A464935D76D9CD031F0FF6EB85C058D0DB9BB7D3En8J0H" TargetMode="External"/><Relationship Id="rId17" Type="http://schemas.openxmlformats.org/officeDocument/2006/relationships/hyperlink" Target="http://hghltd.yandex.net/yandbtm?fmode=envelope&amp;url=http%3A%2F%2Fadmin.smolensk.ru%2F~samoupr%2Fdocs%2Fdoc%2Fstatia_v_mun_vlast_praktika_razrab.doc&amp;lr=19&amp;text=%D1%82%D0%B8%D0%BF%D0%BE%D0%B2%D0%B0%D1%8F%20%D0%B0%D0%BD%D1%82%D0%B8%D0%BA%D0%BE%D1%80%D1%80%D1%83%D0%BF%D1%86%D0%B8%D0%BE%D0%BD%D0%BD%D0%B0%D1%8F%20%20%D0%BC%D1%83%D0%BD%D0%B8%D1%86%D0%B8%D0%BF%D0%B0%D0%BB%D1%8C%D0%BD%D0%B0%D1%8F%20%D0%BF%D1%80%D0%BE%D0%B3%D1%80%D0%B0%D0%BC%D0%BC%D0%B0&amp;l10n=ru&amp;mime=doc&amp;sign=9339042b795040f6ab2e5ad0d812aebc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admin.smolensk.ru%2F~samoupr%2Fdocs%2Fdoc%2Fstatia_v_mun_vlast_praktika_razrab.doc&amp;lr=19&amp;text=%D1%82%D0%B8%D0%BF%D0%BE%D0%B2%D0%B0%D1%8F%20%D0%B0%D0%BD%D1%82%D0%B8%D0%BA%D0%BE%D1%80%D1%80%D1%83%D0%BF%D1%86%D0%B8%D0%BE%D0%BD%D0%BD%D0%B0%D1%8F%20%20%D0%BC%D1%83%D0%BD%D0%B8%D1%86%D0%B8%D0%BF%D0%B0%D0%BB%D1%8C%D0%BD%D0%B0%D1%8F%20%D0%BF%D1%80%D0%BE%D0%B3%D1%80%D0%B0%D0%BC%D0%BC%D0%B0&amp;l10n=ru&amp;mime=doc&amp;sign=9339042b795040f6ab2e5ad0d812aebc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427DCDC3E5A9473A464935D76D9CD031F0FF6EB85C058D0DB9BB7D3En8J0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admin.smolensk.ru%2F~samoupr%2Fdocs%2Fdoc%2Fstatia_v_mun_vlast_praktika_razrab.doc&amp;lr=19&amp;text=%D1%82%D0%B8%D0%BF%D0%BE%D0%B2%D0%B0%D1%8F%20%D0%B0%D0%BD%D1%82%D0%B8%D0%BA%D0%BE%D1%80%D1%80%D1%83%D0%BF%D1%86%D0%B8%D0%BE%D0%BD%D0%BD%D0%B0%D1%8F%20%20%D0%BC%D1%83%D0%BD%D0%B8%D1%86%D0%B8%D0%BF%D0%B0%D0%BB%D1%8C%D0%BD%D0%B0%D1%8F%20%D0%BF%D1%80%D0%BE%D0%B3%D1%80%D0%B0%D0%BC%D0%BC%D0%B0&amp;l10n=ru&amp;mime=doc&amp;sign=9339042b795040f6ab2e5ad0d812aebc&amp;keyno=0" TargetMode="External"/><Relationship Id="rId10" Type="http://schemas.openxmlformats.org/officeDocument/2006/relationships/hyperlink" Target="consultantplus://offline/ref=D2427DCDC3E5A9473A464935D76D9CD031F0FF6EB85C058D0DB9BB7D3En8J0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85879F01739A1F2AFA671B21A1DC34A9EEEC3C7C8AB468C69B384F283CF2FE92649B416A99A103E4F258ChFF4L" TargetMode="External"/><Relationship Id="rId14" Type="http://schemas.openxmlformats.org/officeDocument/2006/relationships/hyperlink" Target="consultantplus://offline/ref=687921D1DAAD84C47BB4A8A514B811CDEEE01E23B578117813A6DB328ACB90A0590FDCDEB8758584518CD7E14CP1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C13E-85F2-4F74-948C-D8246274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27</Pages>
  <Words>9302</Words>
  <Characters>53027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amrkadr1</cp:lastModifiedBy>
  <cp:revision>10</cp:revision>
  <cp:lastPrinted>2019-04-15T13:47:00Z</cp:lastPrinted>
  <dcterms:created xsi:type="dcterms:W3CDTF">2019-04-12T09:26:00Z</dcterms:created>
  <dcterms:modified xsi:type="dcterms:W3CDTF">2019-05-29T06:44:00Z</dcterms:modified>
</cp:coreProperties>
</file>