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/>
      </w:tblPr>
      <w:tblGrid>
        <w:gridCol w:w="4584"/>
        <w:gridCol w:w="1654"/>
        <w:gridCol w:w="4397"/>
      </w:tblGrid>
      <w:tr w:rsidR="005D59BA" w:rsidRPr="00EC4D7E" w:rsidTr="006A570B">
        <w:trPr>
          <w:trHeight w:val="1569"/>
        </w:trPr>
        <w:tc>
          <w:tcPr>
            <w:tcW w:w="4584" w:type="dxa"/>
          </w:tcPr>
          <w:p w:rsidR="005D59BA" w:rsidRPr="00EC4D7E" w:rsidRDefault="005D59BA" w:rsidP="006A570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5D59BA" w:rsidRDefault="005D59BA" w:rsidP="006A570B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5D59BA" w:rsidRDefault="005D59BA" w:rsidP="006A570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>«ВУКТЫЛ»</w:t>
            </w:r>
            <w:r>
              <w:rPr>
                <w:b/>
                <w:bCs/>
                <w:sz w:val="20"/>
              </w:rPr>
              <w:t xml:space="preserve">  КАР КЫТШСА</w:t>
            </w:r>
          </w:p>
          <w:p w:rsidR="005D59BA" w:rsidRPr="00EC4D7E" w:rsidRDefault="005D59BA" w:rsidP="006A570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  АДМИНИСТРАЦИЯ</w:t>
            </w:r>
          </w:p>
          <w:p w:rsidR="005D59BA" w:rsidRDefault="005D59BA" w:rsidP="006A570B">
            <w:pPr>
              <w:ind w:right="-6599"/>
              <w:rPr>
                <w:b/>
                <w:bCs/>
                <w:u w:val="single"/>
              </w:rPr>
            </w:pPr>
            <w:r w:rsidRPr="00EC4D7E">
              <w:rPr>
                <w:b/>
                <w:bCs/>
                <w:u w:val="single"/>
              </w:rPr>
              <w:t xml:space="preserve"> </w:t>
            </w:r>
          </w:p>
          <w:p w:rsidR="005D59BA" w:rsidRPr="00EC4D7E" w:rsidRDefault="005D59BA" w:rsidP="006A570B">
            <w:pPr>
              <w:ind w:right="-6599"/>
              <w:rPr>
                <w:b/>
                <w:bCs/>
              </w:rPr>
            </w:pPr>
          </w:p>
        </w:tc>
        <w:tc>
          <w:tcPr>
            <w:tcW w:w="1654" w:type="dxa"/>
            <w:hideMark/>
          </w:tcPr>
          <w:p w:rsidR="005D59BA" w:rsidRPr="00EC4D7E" w:rsidRDefault="005D59BA" w:rsidP="006A570B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5D59BA" w:rsidRPr="00EC4D7E" w:rsidRDefault="005D59BA" w:rsidP="006A570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5D59BA" w:rsidRDefault="005D59BA" w:rsidP="006A570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5D59BA" w:rsidRDefault="005D59BA" w:rsidP="006A570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АДМИНИСТРАЦИЯ </w:t>
            </w:r>
            <w:r>
              <w:rPr>
                <w:b/>
                <w:bCs/>
                <w:sz w:val="20"/>
              </w:rPr>
              <w:t xml:space="preserve">ГОРОДСКОГО </w:t>
            </w:r>
          </w:p>
          <w:p w:rsidR="005D59BA" w:rsidRPr="00EC4D7E" w:rsidRDefault="005D59BA" w:rsidP="006A570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ОКРУГА</w:t>
            </w:r>
            <w:r w:rsidRPr="00EC4D7E">
              <w:rPr>
                <w:b/>
                <w:bCs/>
                <w:sz w:val="20"/>
              </w:rPr>
              <w:t xml:space="preserve"> «ВУКТЫЛ»</w:t>
            </w:r>
          </w:p>
        </w:tc>
      </w:tr>
    </w:tbl>
    <w:p w:rsidR="005D59BA" w:rsidRPr="00B43A8E" w:rsidRDefault="005D59BA" w:rsidP="005D59BA">
      <w:r w:rsidRPr="00B43A8E">
        <w:t>«</w:t>
      </w:r>
      <w:r>
        <w:t xml:space="preserve">    </w:t>
      </w:r>
      <w:r w:rsidRPr="00B43A8E">
        <w:t xml:space="preserve">» </w:t>
      </w:r>
      <w:r w:rsidR="009B5FF4">
        <w:t xml:space="preserve"> ноября </w:t>
      </w:r>
      <w:r>
        <w:t>2016</w:t>
      </w:r>
      <w:r w:rsidRPr="00B43A8E">
        <w:t xml:space="preserve"> года</w:t>
      </w:r>
    </w:p>
    <w:p w:rsidR="005D59BA" w:rsidRPr="00B43A8E" w:rsidRDefault="005D59BA" w:rsidP="005D59BA"/>
    <w:p w:rsidR="005D59BA" w:rsidRPr="00B43A8E" w:rsidRDefault="005D59BA" w:rsidP="005D59BA"/>
    <w:p w:rsidR="005D59BA" w:rsidRPr="0084492C" w:rsidRDefault="00E864B0" w:rsidP="005D59BA">
      <w:pPr>
        <w:spacing w:after="480"/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>ПРОЕКТ ПОСТАНОВЛЕНИЯ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441"/>
      </w:tblGrid>
      <w:tr w:rsidR="005D59BA" w:rsidRPr="00B43A8E" w:rsidTr="006A570B">
        <w:trPr>
          <w:trHeight w:val="1427"/>
        </w:trPr>
        <w:tc>
          <w:tcPr>
            <w:tcW w:w="4361" w:type="dxa"/>
          </w:tcPr>
          <w:p w:rsidR="005D59BA" w:rsidRPr="00B43A8E" w:rsidRDefault="005D59BA" w:rsidP="005D59BA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  <w:r w:rsidRPr="00B43A8E">
              <w:rPr>
                <w:b/>
                <w:sz w:val="24"/>
                <w:szCs w:val="24"/>
              </w:rPr>
              <w:t xml:space="preserve">Об </w:t>
            </w:r>
            <w:r>
              <w:rPr>
                <w:b/>
                <w:sz w:val="24"/>
                <w:szCs w:val="24"/>
              </w:rPr>
              <w:t>оплате труда работников мун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ципальных бюджетных учреждений физической культуры и спорта 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родского округа «Вуктыл»</w:t>
            </w:r>
          </w:p>
        </w:tc>
        <w:tc>
          <w:tcPr>
            <w:tcW w:w="4441" w:type="dxa"/>
          </w:tcPr>
          <w:p w:rsidR="005D59BA" w:rsidRPr="00B43A8E" w:rsidRDefault="005D59BA" w:rsidP="006A570B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77C">
        <w:rPr>
          <w:rFonts w:ascii="Times New Roman" w:hAnsi="Times New Roman"/>
          <w:sz w:val="24"/>
          <w:szCs w:val="24"/>
        </w:rPr>
        <w:t>В целях заинтересованности руководителей и специалистов муниципальных бю</w:t>
      </w:r>
      <w:r w:rsidRPr="006E077C">
        <w:rPr>
          <w:rFonts w:ascii="Times New Roman" w:hAnsi="Times New Roman"/>
          <w:sz w:val="24"/>
          <w:szCs w:val="24"/>
        </w:rPr>
        <w:t>д</w:t>
      </w:r>
      <w:r w:rsidRPr="006E077C">
        <w:rPr>
          <w:rFonts w:ascii="Times New Roman" w:hAnsi="Times New Roman"/>
          <w:sz w:val="24"/>
          <w:szCs w:val="24"/>
        </w:rPr>
        <w:t xml:space="preserve">жетных учреждений </w:t>
      </w:r>
      <w:r>
        <w:rPr>
          <w:rFonts w:ascii="Times New Roman" w:hAnsi="Times New Roman"/>
          <w:sz w:val="24"/>
          <w:szCs w:val="24"/>
        </w:rPr>
        <w:t>физической культуры и спорта городского округа «Вуктыл» в пов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шении эффективности труда, улучшении качества оказываемых ими услуг и росте квал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фикации специалистов администрация городского округа «Вуктыл» постановляет: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9B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Утвердить: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должностные оклады руководителей, специалистов и служащих муниципальных бюджетных учреждений физической культуры и спорта городского округа «Вуктыл»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гласно приложению № 1;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размеры повышения должностных окладов, окладов, тарифных ставок работн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ков муниципальных бюджетных учреждений физической культуры и спорта городского округа «Вуктыл» согласно приложению № 2;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выплаты компенсационного характера работникам муниципальных бюджетных учреждений физической культуры и спорта городского округа «Вуктыл» согласно прил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жению № 3;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выплаты стимулирующего характера работникам муниципальных бюджетных учреждений физической культуры и спорта городского округа «Вуктыл» согласно прил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жению № 4;</w:t>
      </w:r>
    </w:p>
    <w:p w:rsidR="005D59BA" w:rsidRDefault="005D59BA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порядок и условия оплаты труда тренеров муниципальных бюджетных учрежд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 физической культуры и спорта городского округа «Вуктыл», реализующих программу спортивной подготовки (спортивных школ, спортивных школ олимпийского резерва, де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ско-юношеских спортивных школ, специализированных детско-юношеский спортивных школ олимпийского резерва), согласно приложению № 5;</w:t>
      </w:r>
    </w:p>
    <w:p w:rsidR="00D91CC3" w:rsidRDefault="00D91CC3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порядок регулирования уровня заработной платы </w:t>
      </w:r>
      <w:r w:rsidR="00E20968">
        <w:rPr>
          <w:rFonts w:ascii="Times New Roman" w:hAnsi="Times New Roman"/>
          <w:sz w:val="24"/>
          <w:szCs w:val="24"/>
        </w:rPr>
        <w:t>руководителя, заместителей руководителя и главного бухгалтера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6B1DC6">
        <w:rPr>
          <w:rFonts w:ascii="Times New Roman" w:hAnsi="Times New Roman"/>
          <w:sz w:val="24"/>
          <w:szCs w:val="24"/>
        </w:rPr>
        <w:t>муниципального бюджетного учреждения физич</w:t>
      </w:r>
      <w:r w:rsidR="006B1DC6">
        <w:rPr>
          <w:rFonts w:ascii="Times New Roman" w:hAnsi="Times New Roman"/>
          <w:sz w:val="24"/>
          <w:szCs w:val="24"/>
        </w:rPr>
        <w:t>е</w:t>
      </w:r>
      <w:r w:rsidR="006B1DC6">
        <w:rPr>
          <w:rFonts w:ascii="Times New Roman" w:hAnsi="Times New Roman"/>
          <w:sz w:val="24"/>
          <w:szCs w:val="24"/>
        </w:rPr>
        <w:t>ской культуры и спорта городского округа «Вуктыл» согласно приложению № 6;</w:t>
      </w:r>
    </w:p>
    <w:p w:rsidR="006B1DC6" w:rsidRDefault="006B1DC6" w:rsidP="006B1DC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порядок формирования планового фонда оплаты труда муниципальн</w:t>
      </w:r>
      <w:r w:rsidR="00026EA8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бюдже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</w:t>
      </w:r>
      <w:r w:rsidR="00026EA8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учреждени</w:t>
      </w:r>
      <w:r w:rsidR="00026EA8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физической культуры и спорта городского округа «Вуктыл» согласно приложению № 7.</w:t>
      </w:r>
    </w:p>
    <w:p w:rsidR="006B1DC6" w:rsidRDefault="006B1DC6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 что:</w:t>
      </w:r>
    </w:p>
    <w:p w:rsidR="006B1DC6" w:rsidRDefault="006B1DC6" w:rsidP="005D59B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должностной оклад руководителя муниципального бюджетного учреждения ф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зической культуры и спорта городского округа «Вуктыл» устанавливается трудовым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говором с руководителем муниципального бюджетного учреждения физической культуры и спорта городского округа «Вуктыл», заключаемым администрацией городского округа «Вуктыл»;</w:t>
      </w:r>
    </w:p>
    <w:p w:rsidR="00A239E3" w:rsidRDefault="00AE4D92" w:rsidP="00AE4D9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2) должностные оклады, оклады, тарифные ста</w:t>
      </w:r>
      <w:r w:rsidR="00026EA8">
        <w:rPr>
          <w:rFonts w:ascii="Times New Roman" w:hAnsi="Times New Roman"/>
          <w:sz w:val="24"/>
          <w:szCs w:val="24"/>
        </w:rPr>
        <w:t>вки</w:t>
      </w:r>
      <w:r>
        <w:rPr>
          <w:rFonts w:ascii="Times New Roman" w:hAnsi="Times New Roman"/>
          <w:sz w:val="24"/>
          <w:szCs w:val="24"/>
        </w:rPr>
        <w:t xml:space="preserve"> работников муниципальных бюджетных учреждений физической культуры и спорта городского округа «Вуктыл»,</w:t>
      </w:r>
      <w:bookmarkStart w:id="0" w:name="P20"/>
      <w:bookmarkStart w:id="1" w:name="P21"/>
      <w:bookmarkStart w:id="2" w:name="P22"/>
      <w:bookmarkStart w:id="3" w:name="P30"/>
      <w:bookmarkEnd w:id="0"/>
      <w:bookmarkEnd w:id="1"/>
      <w:bookmarkEnd w:id="2"/>
      <w:bookmarkEnd w:id="3"/>
      <w:r>
        <w:rPr>
          <w:rFonts w:ascii="Times New Roman" w:hAnsi="Times New Roman"/>
          <w:sz w:val="24"/>
          <w:szCs w:val="24"/>
        </w:rPr>
        <w:t xml:space="preserve"> </w:t>
      </w:r>
      <w:r w:rsidRPr="00AE4D92">
        <w:rPr>
          <w:rFonts w:ascii="Times New Roman" w:hAnsi="Times New Roman"/>
          <w:sz w:val="24"/>
        </w:rPr>
        <w:t>о</w:t>
      </w:r>
      <w:r w:rsidRPr="00AE4D92">
        <w:rPr>
          <w:rFonts w:ascii="Times New Roman" w:hAnsi="Times New Roman"/>
          <w:sz w:val="24"/>
        </w:rPr>
        <w:t>т</w:t>
      </w:r>
      <w:r w:rsidRPr="00AE4D92">
        <w:rPr>
          <w:rFonts w:ascii="Times New Roman" w:hAnsi="Times New Roman"/>
          <w:sz w:val="24"/>
        </w:rPr>
        <w:t>носящихся по своим функциональным обязанностям к работникам здравоохранения, о</w:t>
      </w:r>
      <w:r w:rsidRPr="00AE4D92">
        <w:rPr>
          <w:rFonts w:ascii="Times New Roman" w:hAnsi="Times New Roman"/>
          <w:sz w:val="24"/>
        </w:rPr>
        <w:t>б</w:t>
      </w:r>
      <w:r w:rsidRPr="00AE4D92">
        <w:rPr>
          <w:rFonts w:ascii="Times New Roman" w:hAnsi="Times New Roman"/>
          <w:sz w:val="24"/>
        </w:rPr>
        <w:lastRenderedPageBreak/>
        <w:t xml:space="preserve">разования, культуры и искусства, социального обслуживания населения, определяются согласно размерам должностных окладов, окладов, тарифных ставок, предусмотренным соответственно условиями оплаты труда работников </w:t>
      </w:r>
      <w:r w:rsidR="00A239E3">
        <w:rPr>
          <w:rFonts w:ascii="Times New Roman" w:hAnsi="Times New Roman"/>
          <w:sz w:val="24"/>
        </w:rPr>
        <w:t>муниципальных бюджетных учре</w:t>
      </w:r>
      <w:r w:rsidR="00A239E3">
        <w:rPr>
          <w:rFonts w:ascii="Times New Roman" w:hAnsi="Times New Roman"/>
          <w:sz w:val="24"/>
        </w:rPr>
        <w:t>ж</w:t>
      </w:r>
      <w:r w:rsidR="00A239E3">
        <w:rPr>
          <w:rFonts w:ascii="Times New Roman" w:hAnsi="Times New Roman"/>
          <w:sz w:val="24"/>
        </w:rPr>
        <w:t>дений здравоохранения, образования, культуры и искусства, социального обслуживания населения городского округа «Вуктыл»;</w:t>
      </w:r>
    </w:p>
    <w:p w:rsidR="00A239E3" w:rsidRDefault="00AE4D92" w:rsidP="00A239E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E4D92">
        <w:rPr>
          <w:rFonts w:ascii="Times New Roman" w:hAnsi="Times New Roman" w:cs="Times New Roman"/>
          <w:sz w:val="24"/>
        </w:rPr>
        <w:t xml:space="preserve">3) отнесение </w:t>
      </w:r>
      <w:r w:rsidR="00026EA8">
        <w:rPr>
          <w:rFonts w:ascii="Times New Roman" w:hAnsi="Times New Roman" w:cs="Times New Roman"/>
          <w:sz w:val="24"/>
        </w:rPr>
        <w:t>муниципальных бюджетных</w:t>
      </w:r>
      <w:r w:rsidRPr="00AE4D92">
        <w:rPr>
          <w:rFonts w:ascii="Times New Roman" w:hAnsi="Times New Roman" w:cs="Times New Roman"/>
          <w:sz w:val="24"/>
        </w:rPr>
        <w:t xml:space="preserve"> учреждений физической культуры и спо</w:t>
      </w:r>
      <w:r w:rsidRPr="00AE4D92">
        <w:rPr>
          <w:rFonts w:ascii="Times New Roman" w:hAnsi="Times New Roman" w:cs="Times New Roman"/>
          <w:sz w:val="24"/>
        </w:rPr>
        <w:t>р</w:t>
      </w:r>
      <w:r w:rsidRPr="00AE4D92">
        <w:rPr>
          <w:rFonts w:ascii="Times New Roman" w:hAnsi="Times New Roman" w:cs="Times New Roman"/>
          <w:sz w:val="24"/>
        </w:rPr>
        <w:t xml:space="preserve">та к группам по оплате труда руководителей осуществляется </w:t>
      </w:r>
      <w:r w:rsidR="00CD2C3B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 w:rsidR="00A239E3">
        <w:rPr>
          <w:rFonts w:ascii="Times New Roman" w:hAnsi="Times New Roman" w:cs="Times New Roman"/>
          <w:sz w:val="24"/>
        </w:rPr>
        <w:t xml:space="preserve"> администрации городского округа «Вуктыл» </w:t>
      </w:r>
      <w:r w:rsidRPr="00AE4D92">
        <w:rPr>
          <w:rFonts w:ascii="Times New Roman" w:hAnsi="Times New Roman" w:cs="Times New Roman"/>
          <w:sz w:val="24"/>
        </w:rPr>
        <w:t xml:space="preserve">в соответствии с порядком отнесения </w:t>
      </w:r>
      <w:r w:rsidR="00A239E3">
        <w:rPr>
          <w:rFonts w:ascii="Times New Roman" w:hAnsi="Times New Roman" w:cs="Times New Roman"/>
          <w:sz w:val="24"/>
        </w:rPr>
        <w:t>муниципальных бюджетных образовательных организаций городского округа «Вуктыл» к группам по оплате труда руководителей, утвержденным администрацией м</w:t>
      </w:r>
      <w:r w:rsidR="00A239E3">
        <w:rPr>
          <w:rFonts w:ascii="Times New Roman" w:hAnsi="Times New Roman" w:cs="Times New Roman"/>
          <w:sz w:val="24"/>
        </w:rPr>
        <w:t>у</w:t>
      </w:r>
      <w:r w:rsidR="00A239E3">
        <w:rPr>
          <w:rFonts w:ascii="Times New Roman" w:hAnsi="Times New Roman" w:cs="Times New Roman"/>
          <w:sz w:val="24"/>
        </w:rPr>
        <w:t>ниципального района «Вуктыл» от 16 марта 2015 года № 03/229 «Об оплате труда рабо</w:t>
      </w:r>
      <w:r w:rsidR="00A239E3">
        <w:rPr>
          <w:rFonts w:ascii="Times New Roman" w:hAnsi="Times New Roman" w:cs="Times New Roman"/>
          <w:sz w:val="24"/>
        </w:rPr>
        <w:t>т</w:t>
      </w:r>
      <w:r w:rsidR="00A239E3">
        <w:rPr>
          <w:rFonts w:ascii="Times New Roman" w:hAnsi="Times New Roman" w:cs="Times New Roman"/>
          <w:sz w:val="24"/>
        </w:rPr>
        <w:t>ников бюджетных образовательных организаций городского округа «Вуктыл» (прилож</w:t>
      </w:r>
      <w:r w:rsidR="00A239E3">
        <w:rPr>
          <w:rFonts w:ascii="Times New Roman" w:hAnsi="Times New Roman" w:cs="Times New Roman"/>
          <w:sz w:val="24"/>
        </w:rPr>
        <w:t>е</w:t>
      </w:r>
      <w:r w:rsidR="00A239E3">
        <w:rPr>
          <w:rFonts w:ascii="Times New Roman" w:hAnsi="Times New Roman" w:cs="Times New Roman"/>
          <w:sz w:val="24"/>
        </w:rPr>
        <w:t>ние № 5).</w:t>
      </w:r>
    </w:p>
    <w:p w:rsidR="00E664F9" w:rsidRDefault="00E664F9" w:rsidP="00E664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Размеры должностных окладов, окладов, тарифных ставок по должностям руков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дителей, специалистов, служащих и рабочих муниципального бюджетного учреждения физической культуры и спорта городского округа «Вуктыл», не перечисленных в прил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жение № 1 к настоящему постановлению, а также на которых не распространяются пол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жения пункта 2 настоящего постановления, устанавливаются в соответствии с постано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лением</w:t>
      </w:r>
      <w:r w:rsidRPr="00E664F9">
        <w:t xml:space="preserve"> </w:t>
      </w:r>
      <w:r w:rsidRPr="006E077C">
        <w:rPr>
          <w:rFonts w:ascii="Times New Roman" w:hAnsi="Times New Roman" w:cs="Times New Roman"/>
          <w:sz w:val="24"/>
        </w:rPr>
        <w:t>руководителя администрации муниципального района «Вуктыл» от 22 сентября 2008 г. №09/1115 « О некоторых вопросах оплаты труда работников муниципальных у</w:t>
      </w:r>
      <w:r w:rsidRPr="006E077C">
        <w:rPr>
          <w:rFonts w:ascii="Times New Roman" w:hAnsi="Times New Roman" w:cs="Times New Roman"/>
          <w:sz w:val="24"/>
        </w:rPr>
        <w:t>ч</w:t>
      </w:r>
      <w:r w:rsidRPr="006E077C">
        <w:rPr>
          <w:rFonts w:ascii="Times New Roman" w:hAnsi="Times New Roman" w:cs="Times New Roman"/>
          <w:sz w:val="24"/>
        </w:rPr>
        <w:t>реждений муниципального района «Вуктыл».</w:t>
      </w:r>
    </w:p>
    <w:p w:rsidR="00E664F9" w:rsidRDefault="00E664F9" w:rsidP="00E664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Должностные оклады, оклады, тарифные ставки, установленные в соответствии с пунктами 2 и 3 настоящего постановления, повышаются в размерах согласно подпункту 2 пункта 1 настоящего постановления.</w:t>
      </w:r>
    </w:p>
    <w:p w:rsidR="00E664F9" w:rsidRDefault="00E664F9" w:rsidP="00E664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Выплаты компенсационного и стимулирующего характера работникам, указанным в пунктах 2 и 3 настоящего постановления, осуществлять в соответствии с подпунктами 3 и 4 пункта 1 настоящего постановления.</w:t>
      </w:r>
    </w:p>
    <w:p w:rsidR="00664FAC" w:rsidRDefault="00664FAC" w:rsidP="00E664F9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Установить, что:</w:t>
      </w:r>
    </w:p>
    <w:p w:rsidR="00664FAC" w:rsidRPr="006E077C" w:rsidRDefault="00664FAC" w:rsidP="00632A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6E077C">
        <w:rPr>
          <w:rFonts w:ascii="Times New Roman" w:hAnsi="Times New Roman" w:cs="Times New Roman"/>
          <w:sz w:val="24"/>
        </w:rPr>
        <w:t>1) заработная плата работников (без учета премий), устанавливаемая в соответс</w:t>
      </w:r>
      <w:r w:rsidRPr="006E077C">
        <w:rPr>
          <w:rFonts w:ascii="Times New Roman" w:hAnsi="Times New Roman" w:cs="Times New Roman"/>
          <w:sz w:val="24"/>
        </w:rPr>
        <w:t>т</w:t>
      </w:r>
      <w:r w:rsidRPr="006E077C">
        <w:rPr>
          <w:rFonts w:ascii="Times New Roman" w:hAnsi="Times New Roman" w:cs="Times New Roman"/>
          <w:sz w:val="24"/>
        </w:rPr>
        <w:t>вии с отраслевой системой оплаты труда, не может быть меньше заработной платы (без учета премий), выплачиваемой до введения отраслевой системы оплаты труда, при усл</w:t>
      </w:r>
      <w:r w:rsidRPr="006E077C">
        <w:rPr>
          <w:rFonts w:ascii="Times New Roman" w:hAnsi="Times New Roman" w:cs="Times New Roman"/>
          <w:sz w:val="24"/>
        </w:rPr>
        <w:t>о</w:t>
      </w:r>
      <w:r w:rsidRPr="006E077C">
        <w:rPr>
          <w:rFonts w:ascii="Times New Roman" w:hAnsi="Times New Roman" w:cs="Times New Roman"/>
          <w:sz w:val="24"/>
        </w:rPr>
        <w:t>вии сохранения объема должностных обязанностей работников и выполнения ими работ той же квалификации;</w:t>
      </w:r>
    </w:p>
    <w:p w:rsidR="00664FAC" w:rsidRDefault="00664FAC" w:rsidP="00632AD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6E077C">
        <w:rPr>
          <w:rFonts w:ascii="Times New Roman" w:hAnsi="Times New Roman" w:cs="Times New Roman"/>
          <w:sz w:val="24"/>
        </w:rPr>
        <w:t>2) объем средств на оплату труда работников, предусмотренных по муниципальным</w:t>
      </w:r>
      <w:r>
        <w:rPr>
          <w:rFonts w:ascii="Times New Roman" w:hAnsi="Times New Roman" w:cs="Times New Roman"/>
          <w:sz w:val="24"/>
        </w:rPr>
        <w:t xml:space="preserve"> бюджетным учреждения физической культуры и спорта городского округа «Вуктыл»</w:t>
      </w:r>
      <w:r w:rsidRPr="006E077C">
        <w:rPr>
          <w:rFonts w:ascii="Times New Roman" w:hAnsi="Times New Roman" w:cs="Times New Roman"/>
          <w:sz w:val="24"/>
        </w:rPr>
        <w:t xml:space="preserve"> </w:t>
      </w:r>
      <w:r w:rsidR="00632ADD">
        <w:rPr>
          <w:rFonts w:ascii="Times New Roman" w:hAnsi="Times New Roman" w:cs="Times New Roman"/>
          <w:sz w:val="24"/>
        </w:rPr>
        <w:t xml:space="preserve"> </w:t>
      </w:r>
      <w:r w:rsidRPr="006E077C">
        <w:rPr>
          <w:rFonts w:ascii="Times New Roman" w:hAnsi="Times New Roman" w:cs="Times New Roman"/>
          <w:sz w:val="24"/>
        </w:rPr>
        <w:t>м</w:t>
      </w:r>
      <w:r w:rsidRPr="006E077C">
        <w:rPr>
          <w:rFonts w:ascii="Times New Roman" w:hAnsi="Times New Roman" w:cs="Times New Roman"/>
          <w:sz w:val="24"/>
        </w:rPr>
        <w:t>о</w:t>
      </w:r>
      <w:r w:rsidRPr="006E077C">
        <w:rPr>
          <w:rFonts w:ascii="Times New Roman" w:hAnsi="Times New Roman" w:cs="Times New Roman"/>
          <w:sz w:val="24"/>
        </w:rPr>
        <w:t>жет быть уменьшен только при условии уменьшения объема предоставляемых ими мун</w:t>
      </w:r>
      <w:r w:rsidRPr="006E077C">
        <w:rPr>
          <w:rFonts w:ascii="Times New Roman" w:hAnsi="Times New Roman" w:cs="Times New Roman"/>
          <w:sz w:val="24"/>
        </w:rPr>
        <w:t>и</w:t>
      </w:r>
      <w:r w:rsidRPr="006E077C">
        <w:rPr>
          <w:rFonts w:ascii="Times New Roman" w:hAnsi="Times New Roman" w:cs="Times New Roman"/>
          <w:sz w:val="24"/>
        </w:rPr>
        <w:t xml:space="preserve">ципальных </w:t>
      </w:r>
      <w:r w:rsidR="00294B05">
        <w:rPr>
          <w:rFonts w:ascii="Times New Roman" w:hAnsi="Times New Roman" w:cs="Times New Roman"/>
          <w:sz w:val="24"/>
        </w:rPr>
        <w:t xml:space="preserve"> услуг.</w:t>
      </w:r>
    </w:p>
    <w:p w:rsidR="00294B05" w:rsidRDefault="00294B05" w:rsidP="00294B0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Настоящее постановление вступает в силу со дня его подписания, распространяе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ся на правоотношения, возникшие с 1 января 2017 года, и подлежит официальному опу</w:t>
      </w:r>
      <w:r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ликованию (обнародованию).</w:t>
      </w:r>
    </w:p>
    <w:p w:rsidR="00294B05" w:rsidRDefault="00294B05" w:rsidP="00294B0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Контроль за исполнением настоящего постановления возложить на заместителя руководителя администрации городского округа «Вуктыл» по вопросам социальной пол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тики Г.Р. Идрисову.</w:t>
      </w:r>
    </w:p>
    <w:p w:rsidR="00294B05" w:rsidRPr="00FE5230" w:rsidRDefault="00294B05" w:rsidP="00294B05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294B05" w:rsidRDefault="00294B05" w:rsidP="00294B05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администрации</w:t>
      </w:r>
    </w:p>
    <w:p w:rsidR="00294B05" w:rsidRPr="003D0D49" w:rsidRDefault="00294B05" w:rsidP="00294B05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«Вуктыл»                                                                                В.Н. Крисанов</w:t>
      </w:r>
    </w:p>
    <w:p w:rsidR="005D59BA" w:rsidRDefault="005D59BA" w:rsidP="005D59BA">
      <w:pPr>
        <w:pStyle w:val="ConsPlusNormal"/>
        <w:jc w:val="both"/>
        <w:rPr>
          <w:rFonts w:ascii="Times New Roman" w:hAnsi="Times New Roman" w:cs="Times New Roman"/>
          <w:sz w:val="24"/>
        </w:rPr>
      </w:pPr>
      <w:bookmarkStart w:id="4" w:name="P36"/>
      <w:bookmarkEnd w:id="4"/>
    </w:p>
    <w:p w:rsidR="005D59BA" w:rsidRDefault="005D59BA" w:rsidP="005D59B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D59BA" w:rsidRDefault="005D59BA" w:rsidP="005D59BA">
      <w:pPr>
        <w:pStyle w:val="ConsPlusNormal"/>
        <w:ind w:firstLine="540"/>
        <w:jc w:val="both"/>
      </w:pPr>
    </w:p>
    <w:p w:rsidR="005D59BA" w:rsidRDefault="005D59BA" w:rsidP="005D59B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294B05" w:rsidRDefault="00294B05">
      <w:pPr>
        <w:rPr>
          <w:sz w:val="20"/>
        </w:rPr>
      </w:pPr>
    </w:p>
    <w:p w:rsidR="00294B05" w:rsidRDefault="00294B05">
      <w:pPr>
        <w:rPr>
          <w:sz w:val="20"/>
        </w:rPr>
      </w:pPr>
    </w:p>
    <w:p w:rsidR="00294B05" w:rsidRDefault="00294B05" w:rsidP="00294B05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УТВЕРЖДЕНЫ</w:t>
      </w:r>
    </w:p>
    <w:p w:rsidR="00294B05" w:rsidRDefault="00294B05" w:rsidP="00294B05">
      <w:pPr>
        <w:pStyle w:val="a4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руководителя </w:t>
      </w:r>
    </w:p>
    <w:p w:rsidR="00294B05" w:rsidRDefault="00294B05" w:rsidP="00294B05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администрации городского</w:t>
      </w:r>
    </w:p>
    <w:p w:rsidR="00294B05" w:rsidRDefault="00294B05" w:rsidP="00294B05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округа «Вуктыл» </w:t>
      </w:r>
    </w:p>
    <w:p w:rsidR="00294B05" w:rsidRDefault="00294B05" w:rsidP="00294B05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от ___ </w:t>
      </w:r>
      <w:r w:rsidR="009563E8">
        <w:rPr>
          <w:rFonts w:ascii="Times New Roman" w:hAnsi="Times New Roman"/>
          <w:color w:val="000000"/>
          <w:sz w:val="24"/>
          <w:szCs w:val="24"/>
        </w:rPr>
        <w:t>ноября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 №    / </w:t>
      </w:r>
    </w:p>
    <w:p w:rsidR="00294B05" w:rsidRDefault="00294B05" w:rsidP="00294B05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(приложение № 1)</w:t>
      </w:r>
    </w:p>
    <w:p w:rsidR="00294B05" w:rsidRDefault="00294B05" w:rsidP="00C37F98">
      <w:pPr>
        <w:jc w:val="center"/>
        <w:rPr>
          <w:sz w:val="20"/>
        </w:rPr>
      </w:pPr>
    </w:p>
    <w:p w:rsidR="00C37F98" w:rsidRDefault="00C37F98" w:rsidP="00C37F98">
      <w:pPr>
        <w:jc w:val="center"/>
        <w:rPr>
          <w:b/>
        </w:rPr>
      </w:pPr>
    </w:p>
    <w:p w:rsidR="00C37F98" w:rsidRPr="00C37F98" w:rsidRDefault="00C37F98" w:rsidP="00C37F98">
      <w:pPr>
        <w:jc w:val="center"/>
        <w:rPr>
          <w:b/>
        </w:rPr>
      </w:pPr>
      <w:r w:rsidRPr="00C37F98">
        <w:rPr>
          <w:b/>
        </w:rPr>
        <w:t>ДОЛЖНОСТНЫЕ ОКЛАДЫ</w:t>
      </w:r>
    </w:p>
    <w:p w:rsidR="00C37F98" w:rsidRPr="00C37F98" w:rsidRDefault="00C37F98" w:rsidP="00C37F98">
      <w:pPr>
        <w:jc w:val="center"/>
        <w:rPr>
          <w:b/>
        </w:rPr>
      </w:pPr>
      <w:r w:rsidRPr="00C37F98">
        <w:rPr>
          <w:b/>
        </w:rPr>
        <w:t>руководителей, специалистов и служащих муниципальных бюджетных учреждений физической культуры и спорта городского округа «Вуктыл»</w:t>
      </w:r>
    </w:p>
    <w:p w:rsidR="00C37F98" w:rsidRDefault="00C37F98" w:rsidP="00C37F98">
      <w:pPr>
        <w:ind w:firstLine="709"/>
      </w:pPr>
    </w:p>
    <w:p w:rsidR="00D45968" w:rsidRPr="00D45968" w:rsidRDefault="00D45968" w:rsidP="00D45968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45968">
        <w:rPr>
          <w:rFonts w:ascii="Times New Roman" w:hAnsi="Times New Roman" w:cs="Times New Roman"/>
          <w:sz w:val="24"/>
          <w:lang w:val="en-US"/>
        </w:rPr>
        <w:t>I</w:t>
      </w:r>
      <w:r w:rsidRPr="00D4596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Должностные оклады руководителей муниципальных бюджетных учреждений физич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ской культуры и спорта городского округа «Вуктыл»</w:t>
      </w:r>
    </w:p>
    <w:p w:rsidR="00D45968" w:rsidRDefault="00D45968" w:rsidP="00A26354">
      <w:pPr>
        <w:ind w:firstLine="709"/>
        <w:jc w:val="both"/>
      </w:pPr>
    </w:p>
    <w:p w:rsidR="00C37F98" w:rsidRDefault="00C37F98" w:rsidP="00FC7646">
      <w:pPr>
        <w:ind w:firstLine="709"/>
        <w:jc w:val="both"/>
      </w:pPr>
      <w:r>
        <w:t>1. Размеры должностных окладов руководящих работников муниципальных бю</w:t>
      </w:r>
      <w:r>
        <w:t>д</w:t>
      </w:r>
      <w:r>
        <w:t>жетных учреждений физической культуры и спорта городского округа «Вуктыл» (далее -  учреждений физической культуры и спорта):</w:t>
      </w:r>
    </w:p>
    <w:p w:rsidR="00FC7646" w:rsidRDefault="00FC7646" w:rsidP="00FC7646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992"/>
        <w:gridCol w:w="992"/>
        <w:gridCol w:w="992"/>
        <w:gridCol w:w="851"/>
      </w:tblGrid>
      <w:tr w:rsidR="00A26354" w:rsidRPr="002D3F8A" w:rsidTr="006A570B">
        <w:trPr>
          <w:trHeight w:val="910"/>
        </w:trPr>
        <w:tc>
          <w:tcPr>
            <w:tcW w:w="709" w:type="dxa"/>
            <w:vMerge w:val="restart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№</w:t>
            </w:r>
          </w:p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2D3F8A">
              <w:t>п</w:t>
            </w:r>
            <w:proofErr w:type="spellEnd"/>
            <w:r w:rsidRPr="002D3F8A">
              <w:t>/</w:t>
            </w:r>
            <w:proofErr w:type="spellStart"/>
            <w:r w:rsidRPr="002D3F8A"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outlineLvl w:val="2"/>
            </w:pPr>
          </w:p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Наименование должности и требования к квалификации</w:t>
            </w:r>
          </w:p>
        </w:tc>
        <w:tc>
          <w:tcPr>
            <w:tcW w:w="3827" w:type="dxa"/>
            <w:gridSpan w:val="4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Должностной оклад (в рублях) в зависимости от группы по оплате труда руководителей</w:t>
            </w:r>
          </w:p>
        </w:tc>
      </w:tr>
      <w:tr w:rsidR="00A26354" w:rsidRPr="002D3F8A" w:rsidTr="006A570B">
        <w:tc>
          <w:tcPr>
            <w:tcW w:w="709" w:type="dxa"/>
            <w:vMerge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820" w:type="dxa"/>
            <w:vMerge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III</w:t>
            </w:r>
          </w:p>
        </w:tc>
        <w:tc>
          <w:tcPr>
            <w:tcW w:w="851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IV</w:t>
            </w:r>
          </w:p>
        </w:tc>
      </w:tr>
      <w:tr w:rsidR="00A26354" w:rsidRPr="002D3F8A" w:rsidTr="006A570B">
        <w:tc>
          <w:tcPr>
            <w:tcW w:w="709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4820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3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4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</w:t>
            </w:r>
          </w:p>
        </w:tc>
        <w:tc>
          <w:tcPr>
            <w:tcW w:w="851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</w:t>
            </w:r>
          </w:p>
        </w:tc>
      </w:tr>
      <w:tr w:rsidR="00A26354" w:rsidRPr="002D3F8A" w:rsidTr="006A570B">
        <w:tc>
          <w:tcPr>
            <w:tcW w:w="709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1.</w:t>
            </w:r>
          </w:p>
        </w:tc>
        <w:tc>
          <w:tcPr>
            <w:tcW w:w="4820" w:type="dxa"/>
          </w:tcPr>
          <w:p w:rsidR="00A26354" w:rsidRPr="002D3F8A" w:rsidRDefault="00A26354" w:rsidP="00A26354">
            <w:pPr>
              <w:autoSpaceDE w:val="0"/>
              <w:autoSpaceDN w:val="0"/>
              <w:adjustRightInd w:val="0"/>
              <w:outlineLvl w:val="2"/>
            </w:pPr>
            <w:r>
              <w:t>Руководитель (директор, начальник, зав</w:t>
            </w:r>
            <w:r>
              <w:t>е</w:t>
            </w:r>
            <w:r>
              <w:t>дующий)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8785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8293</w:t>
            </w:r>
          </w:p>
        </w:tc>
        <w:tc>
          <w:tcPr>
            <w:tcW w:w="992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7802</w:t>
            </w:r>
          </w:p>
        </w:tc>
        <w:tc>
          <w:tcPr>
            <w:tcW w:w="851" w:type="dxa"/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7311</w:t>
            </w:r>
          </w:p>
        </w:tc>
      </w:tr>
      <w:tr w:rsidR="00A26354" w:rsidRPr="002D3F8A" w:rsidTr="006A5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Pr="002D3F8A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C17C48" w:rsidP="00A26354">
            <w:pPr>
              <w:autoSpaceDE w:val="0"/>
              <w:autoSpaceDN w:val="0"/>
              <w:adjustRightInd w:val="0"/>
              <w:outlineLvl w:val="2"/>
            </w:pPr>
            <w:r>
              <w:t>Г</w:t>
            </w:r>
            <w:r w:rsidR="00A26354" w:rsidRPr="002D3F8A">
              <w:t>лавный инженер, главный механик, гла</w:t>
            </w:r>
            <w:r w:rsidR="00A26354" w:rsidRPr="002D3F8A">
              <w:t>в</w:t>
            </w:r>
            <w:r w:rsidR="00A26354" w:rsidRPr="002D3F8A">
              <w:t>ный энергетик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54" w:rsidRPr="002D3F8A" w:rsidRDefault="00A26354" w:rsidP="006A570B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5540</w:t>
            </w:r>
          </w:p>
        </w:tc>
      </w:tr>
    </w:tbl>
    <w:p w:rsidR="00C37F98" w:rsidRDefault="00C37F98">
      <w:pPr>
        <w:rPr>
          <w:sz w:val="20"/>
        </w:rPr>
      </w:pPr>
    </w:p>
    <w:p w:rsidR="00A26354" w:rsidRPr="00A26354" w:rsidRDefault="00A26354" w:rsidP="00A26354">
      <w:pPr>
        <w:ind w:firstLine="709"/>
        <w:jc w:val="both"/>
      </w:pPr>
      <w:r>
        <w:t>2. Размеры должностных окладов руководителей структурных подразделений у</w:t>
      </w:r>
      <w:r>
        <w:t>ч</w:t>
      </w:r>
      <w:r>
        <w:t>реждений физической культуры и спорта:</w:t>
      </w:r>
    </w:p>
    <w:p w:rsidR="00A26354" w:rsidRDefault="00A26354">
      <w:pPr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817"/>
        <w:gridCol w:w="6946"/>
        <w:gridCol w:w="1808"/>
      </w:tblGrid>
      <w:tr w:rsidR="00A26354" w:rsidTr="00A26354">
        <w:tc>
          <w:tcPr>
            <w:tcW w:w="817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 w:rsidRPr="00A26354">
              <w:rPr>
                <w:sz w:val="24"/>
              </w:rPr>
              <w:t xml:space="preserve">№ </w:t>
            </w:r>
            <w:proofErr w:type="spellStart"/>
            <w:r w:rsidRPr="00A26354">
              <w:rPr>
                <w:sz w:val="24"/>
              </w:rPr>
              <w:t>п</w:t>
            </w:r>
            <w:proofErr w:type="spellEnd"/>
            <w:r w:rsidRPr="00A26354">
              <w:rPr>
                <w:sz w:val="24"/>
              </w:rPr>
              <w:t>/</w:t>
            </w:r>
            <w:proofErr w:type="spellStart"/>
            <w:r w:rsidRPr="00A26354">
              <w:rPr>
                <w:sz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08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Должностной оклад, в рублях</w:t>
            </w:r>
          </w:p>
        </w:tc>
      </w:tr>
      <w:tr w:rsidR="00A26354" w:rsidTr="00A26354">
        <w:tc>
          <w:tcPr>
            <w:tcW w:w="817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6" w:type="dxa"/>
          </w:tcPr>
          <w:p w:rsidR="00A26354" w:rsidRPr="00A26354" w:rsidRDefault="00A26354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26354">
              <w:rPr>
                <w:rFonts w:ascii="Times New Roman" w:hAnsi="Times New Roman" w:cs="Times New Roman"/>
                <w:sz w:val="24"/>
              </w:rPr>
              <w:t>Начальник основного отдела, определяющего техническую, эк</w:t>
            </w:r>
            <w:r w:rsidRPr="00A26354">
              <w:rPr>
                <w:rFonts w:ascii="Times New Roman" w:hAnsi="Times New Roman" w:cs="Times New Roman"/>
                <w:sz w:val="24"/>
              </w:rPr>
              <w:t>о</w:t>
            </w:r>
            <w:r w:rsidRPr="00A26354">
              <w:rPr>
                <w:rFonts w:ascii="Times New Roman" w:hAnsi="Times New Roman" w:cs="Times New Roman"/>
                <w:sz w:val="24"/>
              </w:rPr>
              <w:t>номическую политику или политику по профилю деятельности учреждения</w:t>
            </w:r>
          </w:p>
        </w:tc>
        <w:tc>
          <w:tcPr>
            <w:tcW w:w="1808" w:type="dxa"/>
          </w:tcPr>
          <w:p w:rsidR="00A26354" w:rsidRPr="00A26354" w:rsidRDefault="00A26354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26354">
              <w:rPr>
                <w:rFonts w:ascii="Times New Roman" w:hAnsi="Times New Roman" w:cs="Times New Roman"/>
                <w:sz w:val="24"/>
              </w:rPr>
              <w:t>5935</w:t>
            </w:r>
          </w:p>
        </w:tc>
      </w:tr>
      <w:tr w:rsidR="00A26354" w:rsidTr="00A26354">
        <w:tc>
          <w:tcPr>
            <w:tcW w:w="817" w:type="dxa"/>
          </w:tcPr>
          <w:p w:rsidR="00A26354" w:rsidRPr="00A26354" w:rsidRDefault="00A26354" w:rsidP="00A263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6" w:type="dxa"/>
          </w:tcPr>
          <w:p w:rsidR="00A26354" w:rsidRPr="00A26354" w:rsidRDefault="00A26354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26354">
              <w:rPr>
                <w:rFonts w:ascii="Times New Roman" w:hAnsi="Times New Roman" w:cs="Times New Roman"/>
                <w:sz w:val="24"/>
              </w:rPr>
              <w:t>Начальник неосновного отдела (кадров, гражданской обороны, службы, хозяйственного, кроме указанных в числе основного отдела) учреждения</w:t>
            </w:r>
          </w:p>
        </w:tc>
        <w:tc>
          <w:tcPr>
            <w:tcW w:w="1808" w:type="dxa"/>
          </w:tcPr>
          <w:p w:rsidR="00A26354" w:rsidRPr="00A26354" w:rsidRDefault="00A26354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26354">
              <w:rPr>
                <w:rFonts w:ascii="Times New Roman" w:hAnsi="Times New Roman" w:cs="Times New Roman"/>
                <w:sz w:val="24"/>
              </w:rPr>
              <w:t>5540</w:t>
            </w:r>
          </w:p>
        </w:tc>
      </w:tr>
    </w:tbl>
    <w:p w:rsidR="00A26354" w:rsidRDefault="00A26354">
      <w:pPr>
        <w:rPr>
          <w:sz w:val="20"/>
        </w:rPr>
      </w:pPr>
    </w:p>
    <w:p w:rsidR="00A26354" w:rsidRDefault="00A26354" w:rsidP="00A2635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Должностные оклады заместителя руководителя учреждения физической культ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ры и спорта, главного бухгалтера учреждения физической культуры и спорта определяю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ся в размере на 15 процентов ниже должностного оклада руководителя учреждения физ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ческой культуры и спорта по согласованию с </w:t>
      </w:r>
      <w:r w:rsidR="00D2536D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 xml:space="preserve"> администрации городского округа «Вуктыл».</w:t>
      </w:r>
    </w:p>
    <w:p w:rsidR="00D45968" w:rsidRDefault="00D45968" w:rsidP="00A2635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D45968" w:rsidRDefault="00D45968" w:rsidP="00D45968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>. Должностные оклады руководителей, специалистов и служащих муниципальных бю</w:t>
      </w:r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жетных учреждений физической культуры и спорта по профессиональным квалификац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онным группам</w:t>
      </w:r>
    </w:p>
    <w:p w:rsidR="00D45968" w:rsidRDefault="00D45968" w:rsidP="00EB7ADE">
      <w:pPr>
        <w:pStyle w:val="ConsPlusNormal"/>
        <w:rPr>
          <w:rFonts w:ascii="Times New Roman" w:hAnsi="Times New Roman" w:cs="Times New Roman"/>
          <w:sz w:val="24"/>
        </w:rPr>
      </w:pPr>
    </w:p>
    <w:p w:rsidR="00D45968" w:rsidRPr="00D45968" w:rsidRDefault="00D45968" w:rsidP="00D45968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45968">
        <w:rPr>
          <w:rFonts w:ascii="Times New Roman" w:hAnsi="Times New Roman" w:cs="Times New Roman"/>
          <w:sz w:val="24"/>
        </w:rPr>
        <w:lastRenderedPageBreak/>
        <w:t>1.</w:t>
      </w:r>
      <w:r>
        <w:rPr>
          <w:rFonts w:ascii="Times New Roman" w:hAnsi="Times New Roman" w:cs="Times New Roman"/>
          <w:sz w:val="24"/>
        </w:rPr>
        <w:t xml:space="preserve"> Профессиональная квалификационная группа должностей работников физической культуры и спорта первого уровня</w:t>
      </w:r>
      <w:r w:rsidR="00D4679E">
        <w:rPr>
          <w:rFonts w:ascii="Times New Roman" w:hAnsi="Times New Roman" w:cs="Times New Roman"/>
          <w:sz w:val="24"/>
        </w:rPr>
        <w:t>:</w:t>
      </w:r>
    </w:p>
    <w:p w:rsidR="00D45968" w:rsidRDefault="00D45968" w:rsidP="005877C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6946"/>
        <w:gridCol w:w="1808"/>
      </w:tblGrid>
      <w:tr w:rsidR="005877C0" w:rsidRPr="00A26354" w:rsidTr="006A570B">
        <w:tc>
          <w:tcPr>
            <w:tcW w:w="817" w:type="dxa"/>
          </w:tcPr>
          <w:p w:rsidR="005877C0" w:rsidRPr="00A26354" w:rsidRDefault="005877C0" w:rsidP="006A570B">
            <w:pPr>
              <w:jc w:val="center"/>
              <w:rPr>
                <w:sz w:val="24"/>
              </w:rPr>
            </w:pPr>
            <w:r w:rsidRPr="00A26354">
              <w:rPr>
                <w:sz w:val="24"/>
              </w:rPr>
              <w:t xml:space="preserve">№ </w:t>
            </w:r>
            <w:proofErr w:type="spellStart"/>
            <w:r w:rsidRPr="00A26354">
              <w:rPr>
                <w:sz w:val="24"/>
              </w:rPr>
              <w:t>п</w:t>
            </w:r>
            <w:proofErr w:type="spellEnd"/>
            <w:r w:rsidRPr="00A26354">
              <w:rPr>
                <w:sz w:val="24"/>
              </w:rPr>
              <w:t>/</w:t>
            </w:r>
            <w:proofErr w:type="spellStart"/>
            <w:r w:rsidRPr="00A26354">
              <w:rPr>
                <w:sz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5877C0" w:rsidRPr="00A26354" w:rsidRDefault="005877C0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08" w:type="dxa"/>
          </w:tcPr>
          <w:p w:rsidR="005877C0" w:rsidRPr="00A26354" w:rsidRDefault="005877C0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Должностной оклад, в рублях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A26354" w:rsidRDefault="005877C0" w:rsidP="00587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6" w:type="dxa"/>
          </w:tcPr>
          <w:p w:rsidR="005877C0" w:rsidRPr="00A26354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8" w:type="dxa"/>
          </w:tcPr>
          <w:p w:rsidR="005877C0" w:rsidRPr="00A26354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877C0" w:rsidRPr="00A26354" w:rsidTr="006A570B">
        <w:tc>
          <w:tcPr>
            <w:tcW w:w="9571" w:type="dxa"/>
            <w:gridSpan w:val="3"/>
          </w:tcPr>
          <w:p w:rsidR="005877C0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Сопровождающий спортсмена-инвалида первой группы инв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лидности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</w:tr>
      <w:tr w:rsidR="005877C0" w:rsidRPr="00A26354" w:rsidTr="006A570B">
        <w:tc>
          <w:tcPr>
            <w:tcW w:w="9571" w:type="dxa"/>
            <w:gridSpan w:val="3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Спортсмен-ведущий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58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Спортсмен: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требований программы по виду спо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та для присвоения спортивного разряда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требований программы по виду спо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та для присвоения спортивного разряда "кандидат в мастера спорта"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требований программы по виду спо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та для присвоения спортивного звания "мастер спорта России"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требований программы по виду спо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та для присвоения спортивного звания "мастер спорта России международного класса"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5540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"мастер спорта России международного класса" - призер всеро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сийских соревнований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6335</w:t>
            </w:r>
          </w:p>
        </w:tc>
      </w:tr>
      <w:tr w:rsidR="005877C0" w:rsidRPr="00A26354" w:rsidTr="006A570B">
        <w:tc>
          <w:tcPr>
            <w:tcW w:w="817" w:type="dxa"/>
          </w:tcPr>
          <w:p w:rsidR="005877C0" w:rsidRPr="000F4FBD" w:rsidRDefault="005877C0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877C0" w:rsidRPr="000F4FBD" w:rsidRDefault="005877C0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"мастер спорта России международного класса" - призер межд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народных соревнований</w:t>
            </w:r>
          </w:p>
        </w:tc>
        <w:tc>
          <w:tcPr>
            <w:tcW w:w="1808" w:type="dxa"/>
          </w:tcPr>
          <w:p w:rsidR="005877C0" w:rsidRPr="000F4FBD" w:rsidRDefault="005877C0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7130</w:t>
            </w:r>
          </w:p>
        </w:tc>
      </w:tr>
    </w:tbl>
    <w:p w:rsidR="005877C0" w:rsidRDefault="005877C0" w:rsidP="005877C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877C0" w:rsidRPr="00D45968" w:rsidRDefault="00D4679E" w:rsidP="005877C0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877C0" w:rsidRPr="00D45968">
        <w:rPr>
          <w:rFonts w:ascii="Times New Roman" w:hAnsi="Times New Roman" w:cs="Times New Roman"/>
          <w:sz w:val="24"/>
        </w:rPr>
        <w:t>.</w:t>
      </w:r>
      <w:r w:rsidR="005877C0">
        <w:rPr>
          <w:rFonts w:ascii="Times New Roman" w:hAnsi="Times New Roman" w:cs="Times New Roman"/>
          <w:sz w:val="24"/>
        </w:rPr>
        <w:t xml:space="preserve"> Профессиональная квалификационная группа должностей работников физической культуры и спорта </w:t>
      </w:r>
      <w:r>
        <w:rPr>
          <w:rFonts w:ascii="Times New Roman" w:hAnsi="Times New Roman" w:cs="Times New Roman"/>
          <w:sz w:val="24"/>
        </w:rPr>
        <w:t>второго</w:t>
      </w:r>
      <w:r w:rsidR="005877C0">
        <w:rPr>
          <w:rFonts w:ascii="Times New Roman" w:hAnsi="Times New Roman" w:cs="Times New Roman"/>
          <w:sz w:val="24"/>
        </w:rPr>
        <w:t xml:space="preserve"> уровня</w:t>
      </w:r>
      <w:r>
        <w:rPr>
          <w:rFonts w:ascii="Times New Roman" w:hAnsi="Times New Roman" w:cs="Times New Roman"/>
          <w:sz w:val="24"/>
        </w:rPr>
        <w:t>:</w:t>
      </w:r>
    </w:p>
    <w:p w:rsidR="00D45968" w:rsidRDefault="00D45968" w:rsidP="00D45968">
      <w:pPr>
        <w:pStyle w:val="ConsPlusNormal"/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6946"/>
        <w:gridCol w:w="1808"/>
      </w:tblGrid>
      <w:tr w:rsidR="00D4679E" w:rsidRPr="00A26354" w:rsidTr="006A570B">
        <w:tc>
          <w:tcPr>
            <w:tcW w:w="817" w:type="dxa"/>
          </w:tcPr>
          <w:p w:rsidR="00D4679E" w:rsidRPr="00A26354" w:rsidRDefault="00D4679E" w:rsidP="006A570B">
            <w:pPr>
              <w:jc w:val="center"/>
              <w:rPr>
                <w:sz w:val="24"/>
              </w:rPr>
            </w:pPr>
            <w:r w:rsidRPr="00A26354">
              <w:rPr>
                <w:sz w:val="24"/>
              </w:rPr>
              <w:t xml:space="preserve">№ </w:t>
            </w:r>
            <w:proofErr w:type="spellStart"/>
            <w:r w:rsidRPr="00A26354">
              <w:rPr>
                <w:sz w:val="24"/>
              </w:rPr>
              <w:t>п</w:t>
            </w:r>
            <w:proofErr w:type="spellEnd"/>
            <w:r w:rsidRPr="00A26354">
              <w:rPr>
                <w:sz w:val="24"/>
              </w:rPr>
              <w:t>/</w:t>
            </w:r>
            <w:proofErr w:type="spellStart"/>
            <w:r w:rsidRPr="00A26354">
              <w:rPr>
                <w:sz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D4679E" w:rsidRPr="00A26354" w:rsidRDefault="00D4679E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08" w:type="dxa"/>
          </w:tcPr>
          <w:p w:rsidR="00D4679E" w:rsidRPr="00A26354" w:rsidRDefault="00D4679E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Должностной оклад, в рублях</w:t>
            </w:r>
          </w:p>
        </w:tc>
      </w:tr>
      <w:tr w:rsidR="00D4679E" w:rsidRPr="00A26354" w:rsidTr="006A570B">
        <w:tc>
          <w:tcPr>
            <w:tcW w:w="817" w:type="dxa"/>
          </w:tcPr>
          <w:p w:rsidR="00D4679E" w:rsidRPr="00A26354" w:rsidRDefault="00D4679E" w:rsidP="006A5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6" w:type="dxa"/>
          </w:tcPr>
          <w:p w:rsidR="00D4679E" w:rsidRPr="00A26354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8" w:type="dxa"/>
          </w:tcPr>
          <w:p w:rsidR="00D4679E" w:rsidRPr="00A26354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4679E" w:rsidTr="006A570B">
        <w:tc>
          <w:tcPr>
            <w:tcW w:w="9571" w:type="dxa"/>
            <w:gridSpan w:val="3"/>
          </w:tcPr>
          <w:p w:rsidR="00D4679E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D4679E" w:rsidRDefault="00D4679E" w:rsidP="00D46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6" w:type="dxa"/>
          </w:tcPr>
          <w:p w:rsidR="00D4679E" w:rsidRPr="00D4679E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Спортсмен-инструктор:</w:t>
            </w:r>
          </w:p>
        </w:tc>
        <w:tc>
          <w:tcPr>
            <w:tcW w:w="1808" w:type="dxa"/>
          </w:tcPr>
          <w:p w:rsidR="00D4679E" w:rsidRPr="00D4679E" w:rsidRDefault="00D4679E" w:rsidP="006A570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679E" w:rsidRPr="000F4FBD" w:rsidTr="006A570B">
        <w:tc>
          <w:tcPr>
            <w:tcW w:w="817" w:type="dxa"/>
          </w:tcPr>
          <w:p w:rsidR="00D4679E" w:rsidRPr="00D4679E" w:rsidRDefault="00D4679E" w:rsidP="006A570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6" w:type="dxa"/>
          </w:tcPr>
          <w:p w:rsidR="00D4679E" w:rsidRPr="00D4679E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выполнение нормативных требований программы по виду спо</w:t>
            </w:r>
            <w:r w:rsidRPr="00D4679E">
              <w:rPr>
                <w:rFonts w:ascii="Times New Roman" w:hAnsi="Times New Roman" w:cs="Times New Roman"/>
                <w:sz w:val="24"/>
              </w:rPr>
              <w:t>р</w:t>
            </w:r>
            <w:r w:rsidRPr="00D4679E">
              <w:rPr>
                <w:rFonts w:ascii="Times New Roman" w:hAnsi="Times New Roman" w:cs="Times New Roman"/>
                <w:sz w:val="24"/>
              </w:rPr>
              <w:t>та для присвоения спортивного разряда</w:t>
            </w:r>
          </w:p>
        </w:tc>
        <w:tc>
          <w:tcPr>
            <w:tcW w:w="1808" w:type="dxa"/>
          </w:tcPr>
          <w:p w:rsidR="00D4679E" w:rsidRPr="00D4679E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4005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D4679E" w:rsidRDefault="00D4679E" w:rsidP="006A570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6" w:type="dxa"/>
          </w:tcPr>
          <w:p w:rsidR="00D4679E" w:rsidRPr="00D4679E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выполнение нормативных требований программы по виду спо</w:t>
            </w:r>
            <w:r w:rsidRPr="00D4679E">
              <w:rPr>
                <w:rFonts w:ascii="Times New Roman" w:hAnsi="Times New Roman" w:cs="Times New Roman"/>
                <w:sz w:val="24"/>
              </w:rPr>
              <w:t>р</w:t>
            </w:r>
            <w:r w:rsidRPr="00D4679E">
              <w:rPr>
                <w:rFonts w:ascii="Times New Roman" w:hAnsi="Times New Roman" w:cs="Times New Roman"/>
                <w:sz w:val="24"/>
              </w:rPr>
              <w:t>та для присвоения спортивного разряда "кандидат в мастера спорта"</w:t>
            </w:r>
          </w:p>
        </w:tc>
        <w:tc>
          <w:tcPr>
            <w:tcW w:w="1808" w:type="dxa"/>
          </w:tcPr>
          <w:p w:rsidR="00D4679E" w:rsidRPr="00D4679E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679E">
              <w:rPr>
                <w:rFonts w:ascii="Times New Roman" w:hAnsi="Times New Roman" w:cs="Times New Roman"/>
                <w:sz w:val="24"/>
              </w:rPr>
              <w:t>4475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требований программы по виду спо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та для присвоения спортивного звания "мастер спорта России"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требований программы по виду спо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та для присвоения спортивного звания "мастер спорта России международного класса"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5935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4679E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"мастер спорта России международного класса" - призер всеро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сийских соревнований</w:t>
            </w:r>
          </w:p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6735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"мастер спорта России международного класса" - призер межд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народных соревнований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7590</w:t>
            </w:r>
          </w:p>
        </w:tc>
      </w:tr>
      <w:tr w:rsidR="00A46FCE" w:rsidRPr="000F4FBD" w:rsidTr="006A570B">
        <w:tc>
          <w:tcPr>
            <w:tcW w:w="817" w:type="dxa"/>
          </w:tcPr>
          <w:p w:rsidR="00A46FCE" w:rsidRPr="000F4FBD" w:rsidRDefault="00A46FCE" w:rsidP="00A4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</w:tcPr>
          <w:p w:rsidR="00A46FCE" w:rsidRPr="000F4FBD" w:rsidRDefault="00A46FCE" w:rsidP="00A4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A46FCE" w:rsidRPr="000F4FBD" w:rsidRDefault="00A46FCE" w:rsidP="00A4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Тренер-наездник лошадей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</w:tr>
      <w:tr w:rsidR="00D4679E" w:rsidRPr="000F4FBD" w:rsidTr="006A570B">
        <w:tc>
          <w:tcPr>
            <w:tcW w:w="9571" w:type="dxa"/>
            <w:gridSpan w:val="3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6335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 спортивной сборной команды Республики Коми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6335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6A570B">
        <w:tc>
          <w:tcPr>
            <w:tcW w:w="9571" w:type="dxa"/>
            <w:gridSpan w:val="3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Старшие: инструктор-методист по адаптивной физической кул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туре, инструктор-методист физкультурно-спортивных организ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D4679E" w:rsidRPr="000F4FBD" w:rsidTr="006A570B">
        <w:tc>
          <w:tcPr>
            <w:tcW w:w="817" w:type="dxa"/>
          </w:tcPr>
          <w:p w:rsidR="00D4679E" w:rsidRPr="000F4FBD" w:rsidRDefault="00D4679E" w:rsidP="001C64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D4679E" w:rsidRPr="000F4FBD" w:rsidRDefault="00D4679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</w:t>
            </w:r>
          </w:p>
        </w:tc>
        <w:tc>
          <w:tcPr>
            <w:tcW w:w="1808" w:type="dxa"/>
          </w:tcPr>
          <w:p w:rsidR="00D4679E" w:rsidRPr="000F4FBD" w:rsidRDefault="00D4679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D"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</w:tbl>
    <w:p w:rsidR="00D4679E" w:rsidRPr="002D147A" w:rsidRDefault="00D4679E" w:rsidP="00C25C76">
      <w:pPr>
        <w:pStyle w:val="ConsPlusNormal"/>
      </w:pPr>
    </w:p>
    <w:p w:rsidR="00C25C76" w:rsidRPr="002D147A" w:rsidRDefault="00C25C76" w:rsidP="00C25C76">
      <w:pPr>
        <w:jc w:val="center"/>
      </w:pPr>
      <w:r>
        <w:rPr>
          <w:lang w:val="en-US"/>
        </w:rPr>
        <w:t>III</w:t>
      </w:r>
      <w:r>
        <w:t>. Профессиональная квалификационная группа «Средний медицинский и фармацевт</w:t>
      </w:r>
      <w:r>
        <w:t>и</w:t>
      </w:r>
      <w:r>
        <w:t>ческий персонал»</w:t>
      </w:r>
      <w:r w:rsidR="002D147A" w:rsidRPr="002D147A">
        <w:t xml:space="preserve"> &lt;</w:t>
      </w:r>
      <w:r w:rsidR="002D147A">
        <w:t>*</w:t>
      </w:r>
      <w:r w:rsidR="002D147A" w:rsidRPr="002D147A">
        <w:t>&gt;</w:t>
      </w:r>
    </w:p>
    <w:p w:rsidR="00C25C76" w:rsidRDefault="00C25C76" w:rsidP="00C25C76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6946"/>
        <w:gridCol w:w="1808"/>
      </w:tblGrid>
      <w:tr w:rsidR="00C25C76" w:rsidTr="00C25C76">
        <w:tc>
          <w:tcPr>
            <w:tcW w:w="817" w:type="dxa"/>
          </w:tcPr>
          <w:p w:rsidR="00C25C76" w:rsidRDefault="00C25C76" w:rsidP="00C25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8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C25C76" w:rsidTr="00C25C76">
        <w:tc>
          <w:tcPr>
            <w:tcW w:w="817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5C76" w:rsidTr="006A570B">
        <w:tc>
          <w:tcPr>
            <w:tcW w:w="9571" w:type="dxa"/>
            <w:gridSpan w:val="3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сестра: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</w:t>
            </w:r>
          </w:p>
        </w:tc>
      </w:tr>
    </w:tbl>
    <w:p w:rsidR="00C25C76" w:rsidRPr="002D147A" w:rsidRDefault="00C25C76" w:rsidP="00C25C76">
      <w:pPr>
        <w:jc w:val="center"/>
      </w:pPr>
    </w:p>
    <w:p w:rsidR="00C25C76" w:rsidRPr="002D147A" w:rsidRDefault="00C25C76" w:rsidP="00C25C76">
      <w:pPr>
        <w:jc w:val="center"/>
      </w:pPr>
      <w:r>
        <w:rPr>
          <w:lang w:val="en-US"/>
        </w:rPr>
        <w:t>IV</w:t>
      </w:r>
      <w:r>
        <w:t>. Профессиональная квалификационная группа «Врачи и провизоры»</w:t>
      </w:r>
      <w:r w:rsidR="002D147A" w:rsidRPr="002D147A">
        <w:t xml:space="preserve"> &lt;</w:t>
      </w:r>
      <w:r w:rsidR="002D147A">
        <w:t>*</w:t>
      </w:r>
      <w:r w:rsidR="002D147A" w:rsidRPr="002D147A">
        <w:t>&gt;</w:t>
      </w:r>
    </w:p>
    <w:p w:rsidR="00C25C76" w:rsidRDefault="00C25C76" w:rsidP="00C25C76"/>
    <w:tbl>
      <w:tblPr>
        <w:tblStyle w:val="a3"/>
        <w:tblW w:w="0" w:type="auto"/>
        <w:tblLook w:val="04A0"/>
      </w:tblPr>
      <w:tblGrid>
        <w:gridCol w:w="817"/>
        <w:gridCol w:w="6946"/>
        <w:gridCol w:w="1808"/>
      </w:tblGrid>
      <w:tr w:rsidR="00C25C76" w:rsidTr="00C25C76">
        <w:tc>
          <w:tcPr>
            <w:tcW w:w="817" w:type="dxa"/>
          </w:tcPr>
          <w:p w:rsidR="00C25C76" w:rsidRDefault="00C25C76" w:rsidP="00C25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8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C25C76" w:rsidTr="00C25C76">
        <w:tc>
          <w:tcPr>
            <w:tcW w:w="817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5C76" w:rsidTr="006A570B">
        <w:tc>
          <w:tcPr>
            <w:tcW w:w="9571" w:type="dxa"/>
            <w:gridSpan w:val="3"/>
          </w:tcPr>
          <w:p w:rsidR="00C25C76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лечебной физкультуре: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6425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C25C76" w:rsidRPr="00B03E70" w:rsidTr="00C25C76">
        <w:tc>
          <w:tcPr>
            <w:tcW w:w="817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25C76" w:rsidRPr="00B03E70" w:rsidRDefault="00C25C7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808" w:type="dxa"/>
          </w:tcPr>
          <w:p w:rsidR="00C25C76" w:rsidRPr="00B03E70" w:rsidRDefault="00C25C7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5840</w:t>
            </w:r>
          </w:p>
        </w:tc>
      </w:tr>
    </w:tbl>
    <w:p w:rsidR="005877C0" w:rsidRDefault="005877C0" w:rsidP="005877C0">
      <w:pPr>
        <w:pStyle w:val="ConsPlusNormal"/>
      </w:pPr>
    </w:p>
    <w:p w:rsidR="00FA566D" w:rsidRPr="002D147A" w:rsidRDefault="002D147A" w:rsidP="002D147A">
      <w:pPr>
        <w:ind w:firstLine="709"/>
        <w:jc w:val="both"/>
      </w:pPr>
      <w:r w:rsidRPr="002D147A">
        <w:t>&lt;</w:t>
      </w:r>
      <w:r>
        <w:t>*</w:t>
      </w:r>
      <w:r w:rsidRPr="002D147A">
        <w:t>&gt;Примечание:</w:t>
      </w:r>
    </w:p>
    <w:p w:rsidR="002D147A" w:rsidRDefault="002D147A" w:rsidP="002D147A">
      <w:pPr>
        <w:ind w:firstLine="709"/>
        <w:jc w:val="both"/>
        <w:rPr>
          <w:sz w:val="22"/>
        </w:rPr>
      </w:pPr>
      <w:r w:rsidRPr="002D147A">
        <w:t xml:space="preserve">Должностные оклады соответствующих профессиональных квалификационных групп </w:t>
      </w:r>
      <w:r>
        <w:t>установлены в соответствии с постановлением Республики Коми от 11 сентября 2008 г. № 239 «Об оплате труда работников государственных учреждений здравоохран</w:t>
      </w:r>
      <w:r>
        <w:t>е</w:t>
      </w:r>
      <w:r>
        <w:t>ния Республики Коми»</w:t>
      </w:r>
    </w:p>
    <w:p w:rsidR="002D147A" w:rsidRPr="002D147A" w:rsidRDefault="002D147A" w:rsidP="002D147A">
      <w:pPr>
        <w:rPr>
          <w:sz w:val="20"/>
        </w:rPr>
      </w:pPr>
    </w:p>
    <w:p w:rsidR="00FA566D" w:rsidRDefault="00FA566D">
      <w:pPr>
        <w:rPr>
          <w:sz w:val="20"/>
        </w:rPr>
      </w:pPr>
    </w:p>
    <w:p w:rsidR="00FA566D" w:rsidRDefault="00FA566D" w:rsidP="00FC7646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</w:t>
      </w:r>
      <w:r w:rsidR="00FC764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2D147A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FC7646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>УТВЕРЖДЕНЫ</w:t>
      </w:r>
    </w:p>
    <w:p w:rsidR="00FA566D" w:rsidRDefault="00FA566D" w:rsidP="00FA566D">
      <w:pPr>
        <w:pStyle w:val="a4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руководителя </w:t>
      </w:r>
    </w:p>
    <w:p w:rsidR="00FA566D" w:rsidRDefault="00FA566D" w:rsidP="00FA566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администрации городского</w:t>
      </w:r>
    </w:p>
    <w:p w:rsidR="00FA566D" w:rsidRDefault="00FA566D" w:rsidP="00FA566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округа «Вуктыл» </w:t>
      </w:r>
    </w:p>
    <w:p w:rsidR="00FA566D" w:rsidRDefault="00FA566D" w:rsidP="00FA566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от ___ </w:t>
      </w:r>
      <w:r w:rsidR="009563E8">
        <w:rPr>
          <w:rFonts w:ascii="Times New Roman" w:hAnsi="Times New Roman"/>
          <w:color w:val="000000"/>
          <w:sz w:val="24"/>
          <w:szCs w:val="24"/>
        </w:rPr>
        <w:t xml:space="preserve">ноября </w:t>
      </w:r>
      <w:r>
        <w:rPr>
          <w:rFonts w:ascii="Times New Roman" w:hAnsi="Times New Roman"/>
          <w:color w:val="000000"/>
          <w:sz w:val="24"/>
          <w:szCs w:val="24"/>
        </w:rPr>
        <w:t xml:space="preserve">2016 г. №    / </w:t>
      </w:r>
    </w:p>
    <w:p w:rsidR="00FA566D" w:rsidRDefault="00FA566D" w:rsidP="00FA566D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(приложение № 2)</w:t>
      </w:r>
    </w:p>
    <w:p w:rsidR="00FA566D" w:rsidRDefault="00FA566D" w:rsidP="00FA566D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566D" w:rsidRDefault="00FA566D" w:rsidP="00FA566D">
      <w:pPr>
        <w:pStyle w:val="ConsPlusNormal"/>
      </w:pPr>
    </w:p>
    <w:p w:rsidR="00FA566D" w:rsidRPr="00FA566D" w:rsidRDefault="00FA566D" w:rsidP="00FA566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bookmarkStart w:id="5" w:name="P279"/>
      <w:bookmarkEnd w:id="5"/>
      <w:r w:rsidRPr="00FA566D">
        <w:rPr>
          <w:rFonts w:ascii="Times New Roman" w:hAnsi="Times New Roman" w:cs="Times New Roman"/>
          <w:b/>
          <w:sz w:val="24"/>
        </w:rPr>
        <w:t>РАЗМЕРЫ</w:t>
      </w:r>
    </w:p>
    <w:p w:rsidR="00FA566D" w:rsidRDefault="00FA566D" w:rsidP="00FA566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FA566D">
        <w:rPr>
          <w:rFonts w:ascii="Times New Roman" w:hAnsi="Times New Roman" w:cs="Times New Roman"/>
          <w:b/>
          <w:sz w:val="24"/>
        </w:rPr>
        <w:t>повышения должностных окладов, окладов, тарифных ставок работников муниц</w:t>
      </w:r>
      <w:r w:rsidRPr="00FA566D">
        <w:rPr>
          <w:rFonts w:ascii="Times New Roman" w:hAnsi="Times New Roman" w:cs="Times New Roman"/>
          <w:b/>
          <w:sz w:val="24"/>
        </w:rPr>
        <w:t>и</w:t>
      </w:r>
      <w:r w:rsidRPr="00FA566D">
        <w:rPr>
          <w:rFonts w:ascii="Times New Roman" w:hAnsi="Times New Roman" w:cs="Times New Roman"/>
          <w:b/>
          <w:sz w:val="24"/>
        </w:rPr>
        <w:t>пальных бюджетных учреждений физической культуры и спорта городского округа «Вуктыл»</w:t>
      </w:r>
    </w:p>
    <w:p w:rsidR="00FA566D" w:rsidRDefault="00FA566D" w:rsidP="00FA566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FA566D" w:rsidRPr="00FA566D" w:rsidRDefault="00FA566D" w:rsidP="00FA566D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FA566D">
        <w:rPr>
          <w:rFonts w:ascii="Times New Roman" w:hAnsi="Times New Roman" w:cs="Times New Roman"/>
          <w:sz w:val="24"/>
          <w:lang w:val="en-US"/>
        </w:rPr>
        <w:t>I</w:t>
      </w:r>
      <w:r w:rsidRPr="00FA566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Перечень оснований для повышения должностных окладов, окладов, тарифных ставок работников муниципальных бюджетных учреждений физической культуры и спорта г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родского округа «Вуктыл» (далее – Перечень):</w:t>
      </w:r>
    </w:p>
    <w:p w:rsidR="00FA566D" w:rsidRDefault="00FA566D" w:rsidP="00FA566D">
      <w:pPr>
        <w:pStyle w:val="ConsPlusNormal"/>
      </w:pPr>
    </w:p>
    <w:tbl>
      <w:tblPr>
        <w:tblStyle w:val="a3"/>
        <w:tblW w:w="0" w:type="auto"/>
        <w:tblLook w:val="04A0"/>
      </w:tblPr>
      <w:tblGrid>
        <w:gridCol w:w="675"/>
        <w:gridCol w:w="6379"/>
        <w:gridCol w:w="2517"/>
      </w:tblGrid>
      <w:tr w:rsidR="00FA566D" w:rsidTr="006260D6">
        <w:tc>
          <w:tcPr>
            <w:tcW w:w="675" w:type="dxa"/>
          </w:tcPr>
          <w:p w:rsidR="00FA566D" w:rsidRPr="00FA566D" w:rsidRDefault="00FA566D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FA566D" w:rsidRPr="00F7555C" w:rsidRDefault="00FA566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повышения должностных окладов, окладов, тарифных ставок</w:t>
            </w:r>
          </w:p>
        </w:tc>
        <w:tc>
          <w:tcPr>
            <w:tcW w:w="2517" w:type="dxa"/>
          </w:tcPr>
          <w:p w:rsidR="00FA566D" w:rsidRPr="00FA566D" w:rsidRDefault="00FA566D" w:rsidP="00FA566D">
            <w:pPr>
              <w:jc w:val="center"/>
              <w:rPr>
                <w:sz w:val="24"/>
              </w:rPr>
            </w:pPr>
            <w:r w:rsidRPr="00F7555C">
              <w:rPr>
                <w:sz w:val="24"/>
                <w:szCs w:val="24"/>
              </w:rPr>
              <w:t>Размер повышения, в процентах к должн</w:t>
            </w:r>
            <w:r w:rsidRPr="00F7555C">
              <w:rPr>
                <w:sz w:val="24"/>
                <w:szCs w:val="24"/>
              </w:rPr>
              <w:t>о</w:t>
            </w:r>
            <w:r w:rsidRPr="00F7555C">
              <w:rPr>
                <w:sz w:val="24"/>
                <w:szCs w:val="24"/>
              </w:rPr>
              <w:t>стному окладу, окл</w:t>
            </w:r>
            <w:r w:rsidRPr="00F7555C">
              <w:rPr>
                <w:sz w:val="24"/>
                <w:szCs w:val="24"/>
              </w:rPr>
              <w:t>а</w:t>
            </w:r>
            <w:r w:rsidRPr="00F7555C">
              <w:rPr>
                <w:sz w:val="24"/>
                <w:szCs w:val="24"/>
              </w:rPr>
              <w:t>ду, тарифной ставке</w:t>
            </w:r>
          </w:p>
        </w:tc>
      </w:tr>
      <w:tr w:rsidR="00FA566D" w:rsidTr="006260D6">
        <w:tc>
          <w:tcPr>
            <w:tcW w:w="675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260D6" w:rsidTr="006260D6">
        <w:tc>
          <w:tcPr>
            <w:tcW w:w="675" w:type="dxa"/>
          </w:tcPr>
          <w:p w:rsidR="006260D6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6260D6" w:rsidRPr="00F7555C" w:rsidRDefault="006260D6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бюджетных учреждениях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спорта, расположенных в сельских населенных пунктах</w:t>
            </w:r>
          </w:p>
        </w:tc>
        <w:tc>
          <w:tcPr>
            <w:tcW w:w="2517" w:type="dxa"/>
          </w:tcPr>
          <w:p w:rsidR="006260D6" w:rsidRPr="00F7555C" w:rsidRDefault="006260D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566D" w:rsidTr="006260D6">
        <w:tc>
          <w:tcPr>
            <w:tcW w:w="675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79" w:type="dxa"/>
          </w:tcPr>
          <w:p w:rsidR="00FA566D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 xml:space="preserve">Работникам </w:t>
            </w:r>
            <w:r w:rsidR="00026EA8">
              <w:rPr>
                <w:sz w:val="24"/>
                <w:szCs w:val="24"/>
              </w:rPr>
              <w:t>муниципальных бюджетных</w:t>
            </w:r>
            <w:r w:rsidRPr="00F7555C">
              <w:rPr>
                <w:sz w:val="24"/>
                <w:szCs w:val="24"/>
              </w:rPr>
              <w:t xml:space="preserve"> учреждений ф</w:t>
            </w:r>
            <w:r w:rsidRPr="00F7555C">
              <w:rPr>
                <w:sz w:val="24"/>
                <w:szCs w:val="24"/>
              </w:rPr>
              <w:t>и</w:t>
            </w:r>
            <w:r w:rsidRPr="00F7555C">
              <w:rPr>
                <w:sz w:val="24"/>
                <w:szCs w:val="24"/>
              </w:rPr>
              <w:t>зической культуры и спорта, непосредственно работающим с инвалидами и лицами с ограниченными возможностями здоровья:</w:t>
            </w:r>
          </w:p>
          <w:p w:rsidR="006260D6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>тренерам, тренерам-преподавателям по спорту (в том числе старшим), инструкторам-методистам физкультурно-спортивных организаций (в том числе старшим), инстру</w:t>
            </w:r>
            <w:r w:rsidRPr="00F7555C">
              <w:rPr>
                <w:sz w:val="24"/>
                <w:szCs w:val="24"/>
              </w:rPr>
              <w:t>к</w:t>
            </w:r>
            <w:r w:rsidRPr="00F7555C">
              <w:rPr>
                <w:sz w:val="24"/>
                <w:szCs w:val="24"/>
              </w:rPr>
              <w:t>торам-методистам (в том числе старшим)</w:t>
            </w:r>
          </w:p>
          <w:p w:rsidR="006260D6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>другим работникам</w:t>
            </w:r>
          </w:p>
          <w:p w:rsidR="00A46FCE" w:rsidRPr="006260D6" w:rsidRDefault="00A46FCE" w:rsidP="00626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FA566D" w:rsidRDefault="00FA566D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6260D6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6260D6" w:rsidRDefault="006260D6">
            <w:pPr>
              <w:rPr>
                <w:sz w:val="24"/>
              </w:rPr>
            </w:pPr>
          </w:p>
          <w:p w:rsidR="006260D6" w:rsidRDefault="006260D6">
            <w:pPr>
              <w:rPr>
                <w:sz w:val="24"/>
              </w:rPr>
            </w:pPr>
          </w:p>
          <w:p w:rsidR="006260D6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A566D" w:rsidTr="006260D6">
        <w:tc>
          <w:tcPr>
            <w:tcW w:w="675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79" w:type="dxa"/>
          </w:tcPr>
          <w:p w:rsidR="006260D6" w:rsidRPr="00F7555C" w:rsidRDefault="006260D6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Руководителям и специалистам государственных учрежд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ний физической культуры и спорта, имеющим почетные звания, почетные спортивные звания, спортивные звания "Заслуженный тренер СССР", "Заслуженный тренер РСФСР", "Заслуженный тренер России", "Заслуженный мастер спорта СССР", "Заслуженный мастер спорта Ро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сии", "Мастер спорта СССР международного класса", "Мастер спорта России международного класса", "Мастер спорта СССР", "Мастер спорта России", "Гроссмейстер России", "Заслуженный работник физической культуры Российской Федерации", "Заслуженный работник физич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ской культуры РСФСР", "Заслуженный работник культуры Коми АССР", "Заслуженный работник Республики Коми"</w:t>
            </w:r>
          </w:p>
          <w:p w:rsidR="00FA566D" w:rsidRDefault="006260D6" w:rsidP="006260D6">
            <w:pPr>
              <w:jc w:val="both"/>
              <w:rPr>
                <w:sz w:val="24"/>
                <w:szCs w:val="24"/>
              </w:rPr>
            </w:pPr>
            <w:r w:rsidRPr="00F7555C">
              <w:rPr>
                <w:sz w:val="24"/>
                <w:szCs w:val="24"/>
              </w:rPr>
              <w:t>(по вновь присужденным званиям должностной оклад п</w:t>
            </w:r>
            <w:r w:rsidRPr="00F7555C">
              <w:rPr>
                <w:sz w:val="24"/>
                <w:szCs w:val="24"/>
              </w:rPr>
              <w:t>о</w:t>
            </w:r>
            <w:r w:rsidRPr="00F7555C">
              <w:rPr>
                <w:sz w:val="24"/>
                <w:szCs w:val="24"/>
              </w:rPr>
              <w:t>вышается со дня представления документов, подтве</w:t>
            </w:r>
            <w:r w:rsidRPr="00F7555C">
              <w:rPr>
                <w:sz w:val="24"/>
                <w:szCs w:val="24"/>
              </w:rPr>
              <w:t>р</w:t>
            </w:r>
            <w:r w:rsidRPr="00F7555C">
              <w:rPr>
                <w:sz w:val="24"/>
                <w:szCs w:val="24"/>
              </w:rPr>
              <w:t>ждающих присвоение почетного звания)</w:t>
            </w:r>
          </w:p>
          <w:p w:rsidR="00A46FCE" w:rsidRPr="00FA566D" w:rsidRDefault="00A46FCE" w:rsidP="006260D6">
            <w:pPr>
              <w:jc w:val="both"/>
              <w:rPr>
                <w:sz w:val="24"/>
              </w:rPr>
            </w:pPr>
          </w:p>
        </w:tc>
        <w:tc>
          <w:tcPr>
            <w:tcW w:w="2517" w:type="dxa"/>
          </w:tcPr>
          <w:p w:rsidR="00FA566D" w:rsidRPr="00FA566D" w:rsidRDefault="006260D6" w:rsidP="00626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260D6" w:rsidTr="006260D6">
        <w:tc>
          <w:tcPr>
            <w:tcW w:w="675" w:type="dxa"/>
          </w:tcPr>
          <w:p w:rsidR="006260D6" w:rsidRPr="006260D6" w:rsidRDefault="006260D6" w:rsidP="006260D6">
            <w:pPr>
              <w:jc w:val="center"/>
              <w:rPr>
                <w:sz w:val="24"/>
              </w:rPr>
            </w:pPr>
            <w:r w:rsidRPr="006260D6">
              <w:rPr>
                <w:sz w:val="24"/>
              </w:rPr>
              <w:lastRenderedPageBreak/>
              <w:t>1</w:t>
            </w:r>
          </w:p>
        </w:tc>
        <w:tc>
          <w:tcPr>
            <w:tcW w:w="6379" w:type="dxa"/>
          </w:tcPr>
          <w:p w:rsidR="006260D6" w:rsidRPr="006260D6" w:rsidRDefault="006260D6" w:rsidP="006260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6260D6" w:rsidRPr="006260D6" w:rsidRDefault="006260D6" w:rsidP="006260D6">
            <w:pPr>
              <w:jc w:val="center"/>
              <w:rPr>
                <w:sz w:val="24"/>
              </w:rPr>
            </w:pPr>
            <w:r w:rsidRPr="006260D6">
              <w:rPr>
                <w:sz w:val="24"/>
              </w:rPr>
              <w:t>3</w:t>
            </w:r>
          </w:p>
        </w:tc>
      </w:tr>
      <w:tr w:rsidR="006260D6" w:rsidTr="006260D6">
        <w:tc>
          <w:tcPr>
            <w:tcW w:w="675" w:type="dxa"/>
          </w:tcPr>
          <w:p w:rsidR="006260D6" w:rsidRDefault="006260D6" w:rsidP="006260D6">
            <w:pPr>
              <w:jc w:val="center"/>
            </w:pPr>
            <w:r w:rsidRPr="006260D6">
              <w:rPr>
                <w:sz w:val="24"/>
              </w:rPr>
              <w:t>4.</w:t>
            </w:r>
          </w:p>
        </w:tc>
        <w:tc>
          <w:tcPr>
            <w:tcW w:w="6379" w:type="dxa"/>
          </w:tcPr>
          <w:p w:rsidR="006260D6" w:rsidRPr="00F7555C" w:rsidRDefault="006260D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Старшим инструкторам-методистам физкультурно-спортивных организаций, инструкторам-методистам фи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культурно-спортивных организаций, работающим в це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трах спортивной подготовки</w:t>
            </w:r>
          </w:p>
        </w:tc>
        <w:tc>
          <w:tcPr>
            <w:tcW w:w="2517" w:type="dxa"/>
          </w:tcPr>
          <w:p w:rsidR="006260D6" w:rsidRPr="00F7555C" w:rsidRDefault="006260D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60D6" w:rsidTr="006260D6">
        <w:tc>
          <w:tcPr>
            <w:tcW w:w="675" w:type="dxa"/>
          </w:tcPr>
          <w:p w:rsidR="006260D6" w:rsidRDefault="006260D6" w:rsidP="006260D6">
            <w:pPr>
              <w:jc w:val="center"/>
            </w:pPr>
            <w:r w:rsidRPr="006260D6">
              <w:rPr>
                <w:sz w:val="24"/>
              </w:rPr>
              <w:t>5.</w:t>
            </w:r>
          </w:p>
        </w:tc>
        <w:tc>
          <w:tcPr>
            <w:tcW w:w="6379" w:type="dxa"/>
          </w:tcPr>
          <w:p w:rsidR="006260D6" w:rsidRPr="00F7555C" w:rsidRDefault="006260D6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Тренерам, инструкторам-методистам физкультурно-спортивных организаций (в том числе старшим), инстру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торам-методистам по адаптивной физической культуре (в том числе старшим), инструкторам-методистам (в том чи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ле старшим), работающим в специализированных учре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дениях спортивной подготовки (спортивных школах оли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пийского резерва, специализированных детско-юношеских спортивных школах олимпийского резерва)</w:t>
            </w:r>
          </w:p>
        </w:tc>
        <w:tc>
          <w:tcPr>
            <w:tcW w:w="2517" w:type="dxa"/>
          </w:tcPr>
          <w:p w:rsidR="006260D6" w:rsidRPr="00F7555C" w:rsidRDefault="006260D6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60D6" w:rsidTr="006260D6">
        <w:tc>
          <w:tcPr>
            <w:tcW w:w="675" w:type="dxa"/>
          </w:tcPr>
          <w:p w:rsidR="006260D6" w:rsidRDefault="003F5B40" w:rsidP="006260D6">
            <w:pPr>
              <w:jc w:val="center"/>
            </w:pPr>
            <w:r>
              <w:t>6.</w:t>
            </w:r>
          </w:p>
        </w:tc>
        <w:tc>
          <w:tcPr>
            <w:tcW w:w="6379" w:type="dxa"/>
          </w:tcPr>
          <w:p w:rsidR="006260D6" w:rsidRDefault="003F5B40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Тренерам, инструкторам-методистам физкультурно-спортивных организаций (в том числе старшим), инстру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 xml:space="preserve">торам-методистам по адаптивной физической культуре (в том числе старшим), а также работникам, занимающим должности педагогических работников, перечисленные в </w:t>
            </w:r>
            <w:hyperlink r:id="rId7" w:history="1">
              <w:r w:rsidRPr="003F5B40">
                <w:rPr>
                  <w:rFonts w:ascii="Times New Roman" w:hAnsi="Times New Roman" w:cs="Times New Roman"/>
                  <w:sz w:val="24"/>
                  <w:szCs w:val="24"/>
                </w:rPr>
                <w:t>таблице пункта 4 раздела 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№ 1,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постановлением администрации муниципального района «Вуктыл» от 16 марта 2015 года  № 03/229 « Об оплате труда работников бюджетных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городского округа «Вуктыл»</w:t>
            </w:r>
            <w:r w:rsidR="00C17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555C">
              <w:rPr>
                <w:rFonts w:ascii="Times New Roman" w:hAnsi="Times New Roman" w:cs="Times New Roman"/>
                <w:sz w:val="24"/>
                <w:szCs w:val="24"/>
              </w:rPr>
              <w:t>за наличие:</w:t>
            </w:r>
          </w:p>
          <w:p w:rsidR="00C1773F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3F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  <w:p w:rsidR="00C1773F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3F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  <w:p w:rsidR="00C1773F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3F" w:rsidRPr="00F7555C" w:rsidRDefault="00C1773F" w:rsidP="00626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517" w:type="dxa"/>
          </w:tcPr>
          <w:p w:rsidR="006260D6" w:rsidRDefault="00C1773F" w:rsidP="006260D6">
            <w:pPr>
              <w:jc w:val="center"/>
            </w:pPr>
            <w:r>
              <w:t xml:space="preserve">                      </w:t>
            </w: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Default="00C1773F" w:rsidP="006260D6">
            <w:pPr>
              <w:jc w:val="center"/>
            </w:pPr>
          </w:p>
          <w:p w:rsidR="00C1773F" w:rsidRPr="00C1773F" w:rsidRDefault="00C1773F" w:rsidP="00C1773F">
            <w:pPr>
              <w:jc w:val="center"/>
              <w:rPr>
                <w:sz w:val="24"/>
              </w:rPr>
            </w:pPr>
            <w:r w:rsidRPr="00C1773F">
              <w:rPr>
                <w:sz w:val="24"/>
              </w:rPr>
              <w:t>5</w:t>
            </w:r>
          </w:p>
          <w:p w:rsidR="00C1773F" w:rsidRPr="00C1773F" w:rsidRDefault="00C1773F" w:rsidP="00C1773F">
            <w:pPr>
              <w:jc w:val="center"/>
              <w:rPr>
                <w:sz w:val="24"/>
              </w:rPr>
            </w:pPr>
          </w:p>
          <w:p w:rsidR="00C1773F" w:rsidRPr="00C1773F" w:rsidRDefault="00C1773F" w:rsidP="00C1773F">
            <w:pPr>
              <w:jc w:val="center"/>
              <w:rPr>
                <w:sz w:val="24"/>
              </w:rPr>
            </w:pPr>
            <w:r w:rsidRPr="00C1773F">
              <w:rPr>
                <w:sz w:val="24"/>
              </w:rPr>
              <w:t>20</w:t>
            </w:r>
          </w:p>
          <w:p w:rsidR="00C1773F" w:rsidRPr="00C1773F" w:rsidRDefault="00C1773F" w:rsidP="00C1773F">
            <w:pPr>
              <w:jc w:val="center"/>
              <w:rPr>
                <w:sz w:val="24"/>
              </w:rPr>
            </w:pPr>
          </w:p>
          <w:p w:rsidR="00C1773F" w:rsidRDefault="00C1773F" w:rsidP="00C1773F">
            <w:pPr>
              <w:jc w:val="center"/>
            </w:pPr>
            <w:r w:rsidRPr="00C1773F">
              <w:rPr>
                <w:sz w:val="24"/>
              </w:rPr>
              <w:t>30</w:t>
            </w:r>
          </w:p>
        </w:tc>
      </w:tr>
    </w:tbl>
    <w:p w:rsidR="00FA566D" w:rsidRDefault="00FA566D">
      <w:pPr>
        <w:rPr>
          <w:sz w:val="20"/>
        </w:rPr>
      </w:pPr>
    </w:p>
    <w:p w:rsidR="00C1773F" w:rsidRDefault="00C1773F" w:rsidP="00C1773F">
      <w:pPr>
        <w:ind w:firstLine="709"/>
        <w:jc w:val="both"/>
      </w:pPr>
      <w:r>
        <w:t>2. Работникам, имеющим почетное звание, почетное спортивное звание, спорти</w:t>
      </w:r>
      <w:r>
        <w:t>в</w:t>
      </w:r>
      <w:r>
        <w:t>ное звание или степень, повышение должностных окладов, окладов, тарифных ставок, производится только по одному основанию, указанному в позиции 3 Перечня, на основ</w:t>
      </w:r>
      <w:r>
        <w:t>а</w:t>
      </w:r>
      <w:r>
        <w:t>нии письменного заявления работника.</w:t>
      </w:r>
    </w:p>
    <w:p w:rsidR="00C1773F" w:rsidRPr="00C1773F" w:rsidRDefault="00C1773F" w:rsidP="00C1773F">
      <w:pPr>
        <w:ind w:firstLine="709"/>
        <w:jc w:val="both"/>
      </w:pPr>
      <w:r w:rsidRPr="00C1773F">
        <w:t>3. В случаях, когда работникам предусмотрено повышение должностного оклада, оклада, тарифной ставки по двум и более основаниям, то абсолютный размер каждого п</w:t>
      </w:r>
      <w:r w:rsidRPr="00C1773F">
        <w:t>о</w:t>
      </w:r>
      <w:r w:rsidRPr="00C1773F">
        <w:t>вышения, установленного в процентах, исчисляется от должностного оклада, оклада, т</w:t>
      </w:r>
      <w:r w:rsidRPr="00C1773F">
        <w:t>а</w:t>
      </w:r>
      <w:r w:rsidRPr="00C1773F">
        <w:t>рифной ставки без учета повышения по другим основаниям.</w:t>
      </w:r>
    </w:p>
    <w:p w:rsidR="00C1773F" w:rsidRPr="00C1773F" w:rsidRDefault="00C1773F" w:rsidP="00C177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1773F">
        <w:rPr>
          <w:rFonts w:ascii="Times New Roman" w:hAnsi="Times New Roman" w:cs="Times New Roman"/>
          <w:sz w:val="24"/>
        </w:rPr>
        <w:t>4. Повышенные должностные оклады, оклады, тарифные ставки по основаниям, пр</w:t>
      </w:r>
      <w:r w:rsidRPr="00C1773F">
        <w:rPr>
          <w:rFonts w:ascii="Times New Roman" w:hAnsi="Times New Roman" w:cs="Times New Roman"/>
          <w:sz w:val="24"/>
        </w:rPr>
        <w:t>е</w:t>
      </w:r>
      <w:r w:rsidRPr="00C1773F">
        <w:rPr>
          <w:rFonts w:ascii="Times New Roman" w:hAnsi="Times New Roman" w:cs="Times New Roman"/>
          <w:sz w:val="24"/>
        </w:rPr>
        <w:t>дусмотренным в Перечне, образуют новые размеры должностных окладов.</w:t>
      </w: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C1773F" w:rsidRDefault="00C1773F">
      <w:pPr>
        <w:rPr>
          <w:sz w:val="20"/>
        </w:rPr>
      </w:pPr>
    </w:p>
    <w:p w:rsidR="00FC7646" w:rsidRDefault="00FC7646">
      <w:pPr>
        <w:rPr>
          <w:sz w:val="20"/>
        </w:rPr>
      </w:pPr>
    </w:p>
    <w:p w:rsidR="00FC7646" w:rsidRDefault="00FC7646">
      <w:pPr>
        <w:rPr>
          <w:sz w:val="20"/>
        </w:rPr>
      </w:pPr>
    </w:p>
    <w:p w:rsidR="00C1773F" w:rsidRDefault="002D147A" w:rsidP="002D147A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C1773F">
        <w:rPr>
          <w:rFonts w:ascii="Times New Roman" w:hAnsi="Times New Roman"/>
          <w:color w:val="000000"/>
          <w:sz w:val="24"/>
          <w:szCs w:val="24"/>
        </w:rPr>
        <w:t>УТВЕРЖДЕНЫ</w:t>
      </w:r>
    </w:p>
    <w:p w:rsidR="00C1773F" w:rsidRDefault="00C1773F" w:rsidP="00C1773F">
      <w:pPr>
        <w:pStyle w:val="a4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руководителя </w:t>
      </w:r>
    </w:p>
    <w:p w:rsid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администрации городского</w:t>
      </w:r>
    </w:p>
    <w:p w:rsid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округа «Вуктыл» </w:t>
      </w:r>
    </w:p>
    <w:p w:rsid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от ___ </w:t>
      </w:r>
      <w:r w:rsidR="009563E8">
        <w:rPr>
          <w:rFonts w:ascii="Times New Roman" w:hAnsi="Times New Roman"/>
          <w:color w:val="000000"/>
          <w:sz w:val="24"/>
          <w:szCs w:val="24"/>
        </w:rPr>
        <w:t>ноября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 №    / </w:t>
      </w:r>
    </w:p>
    <w:p w:rsidR="00C1773F" w:rsidRDefault="00C1773F" w:rsidP="00C1773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(приложение № 3)</w:t>
      </w:r>
    </w:p>
    <w:p w:rsidR="00C1773F" w:rsidRDefault="00C1773F" w:rsidP="00C1773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773F" w:rsidRP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773F">
        <w:rPr>
          <w:rFonts w:ascii="Times New Roman" w:hAnsi="Times New Roman"/>
          <w:b/>
          <w:color w:val="000000"/>
          <w:sz w:val="24"/>
          <w:szCs w:val="24"/>
        </w:rPr>
        <w:t>ВЫПЛАТЫ</w:t>
      </w:r>
    </w:p>
    <w:p w:rsidR="00C1773F" w:rsidRP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773F">
        <w:rPr>
          <w:rFonts w:ascii="Times New Roman" w:hAnsi="Times New Roman"/>
          <w:b/>
          <w:color w:val="000000"/>
          <w:sz w:val="24"/>
          <w:szCs w:val="24"/>
        </w:rPr>
        <w:t>компенсационного характера работникам муниципальных бюджетных учреждений физической культуры и спорта городского округа «Вуктыл»</w:t>
      </w:r>
    </w:p>
    <w:p w:rsidR="00C1773F" w:rsidRDefault="00C1773F" w:rsidP="00C1773F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1773F" w:rsidRDefault="00C1773F" w:rsidP="00C1773F">
      <w:pPr>
        <w:pStyle w:val="a4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1773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Выплатами компенсационного характера являются:</w:t>
      </w:r>
    </w:p>
    <w:p w:rsidR="00C1773F" w:rsidRDefault="00C1773F" w:rsidP="00C1773F">
      <w:pPr>
        <w:pStyle w:val="a4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доплаты работникам, занятым на работах с вредными и (или) опасными усл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виями труда;</w:t>
      </w:r>
    </w:p>
    <w:p w:rsidR="00C1773F" w:rsidRDefault="00C1773F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C1773F">
        <w:rPr>
          <w:rFonts w:ascii="Times New Roman" w:hAnsi="Times New Roman" w:cs="Times New Roman"/>
          <w:sz w:val="24"/>
        </w:rPr>
        <w:t>доплаты за работу в условиях, отклоняющихся от нормальных (при выполнении работ различной квалификации, совмещении профессий (должностей), сверхурочной р</w:t>
      </w:r>
      <w:r w:rsidRPr="00C1773F">
        <w:rPr>
          <w:rFonts w:ascii="Times New Roman" w:hAnsi="Times New Roman" w:cs="Times New Roman"/>
          <w:sz w:val="24"/>
        </w:rPr>
        <w:t>а</w:t>
      </w:r>
      <w:r w:rsidRPr="00C1773F">
        <w:rPr>
          <w:rFonts w:ascii="Times New Roman" w:hAnsi="Times New Roman" w:cs="Times New Roman"/>
          <w:sz w:val="24"/>
        </w:rPr>
        <w:t>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C1773F" w:rsidRPr="00C1773F" w:rsidRDefault="00C1773F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1773F">
        <w:rPr>
          <w:rFonts w:ascii="Times New Roman" w:hAnsi="Times New Roman" w:cs="Times New Roman"/>
          <w:sz w:val="24"/>
        </w:rPr>
        <w:t>3) доплаты молодым специалистам.</w:t>
      </w:r>
    </w:p>
    <w:p w:rsidR="00A5750A" w:rsidRDefault="00C1773F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1773F">
        <w:rPr>
          <w:rFonts w:ascii="Times New Roman" w:hAnsi="Times New Roman" w:cs="Times New Roman"/>
          <w:sz w:val="24"/>
        </w:rPr>
        <w:t xml:space="preserve">2. Доплаты работникам </w:t>
      </w:r>
      <w:r w:rsidR="00A5750A">
        <w:rPr>
          <w:rFonts w:ascii="Times New Roman" w:hAnsi="Times New Roman" w:cs="Times New Roman"/>
          <w:sz w:val="24"/>
        </w:rPr>
        <w:t>муниципальных бюджетных учреждений физической кул</w:t>
      </w:r>
      <w:r w:rsidR="00A5750A">
        <w:rPr>
          <w:rFonts w:ascii="Times New Roman" w:hAnsi="Times New Roman" w:cs="Times New Roman"/>
          <w:sz w:val="24"/>
        </w:rPr>
        <w:t>ь</w:t>
      </w:r>
      <w:r w:rsidR="00A5750A">
        <w:rPr>
          <w:rFonts w:ascii="Times New Roman" w:hAnsi="Times New Roman" w:cs="Times New Roman"/>
          <w:sz w:val="24"/>
        </w:rPr>
        <w:t>туры и спорта городского округа «Вуктыл» за работу в условиях, отклоняющихся от но</w:t>
      </w:r>
      <w:r w:rsidR="00A5750A">
        <w:rPr>
          <w:rFonts w:ascii="Times New Roman" w:hAnsi="Times New Roman" w:cs="Times New Roman"/>
          <w:sz w:val="24"/>
        </w:rPr>
        <w:t>р</w:t>
      </w:r>
      <w:r w:rsidR="00A5750A">
        <w:rPr>
          <w:rFonts w:ascii="Times New Roman" w:hAnsi="Times New Roman" w:cs="Times New Roman"/>
          <w:sz w:val="24"/>
        </w:rPr>
        <w:t>мальных, устанавливаются в соответствии с Трудовым кодексом Российской Федерации.</w:t>
      </w:r>
    </w:p>
    <w:p w:rsidR="00A5750A" w:rsidRDefault="00A5750A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6E3EFD">
        <w:rPr>
          <w:rFonts w:ascii="Times New Roman" w:hAnsi="Times New Roman" w:cs="Times New Roman"/>
          <w:sz w:val="24"/>
        </w:rPr>
        <w:t>Доплаты работникам муниципальных бюджетных учреждений физической кул</w:t>
      </w:r>
      <w:r w:rsidR="006E3EFD">
        <w:rPr>
          <w:rFonts w:ascii="Times New Roman" w:hAnsi="Times New Roman" w:cs="Times New Roman"/>
          <w:sz w:val="24"/>
        </w:rPr>
        <w:t>ь</w:t>
      </w:r>
      <w:r w:rsidR="006E3EFD">
        <w:rPr>
          <w:rFonts w:ascii="Times New Roman" w:hAnsi="Times New Roman" w:cs="Times New Roman"/>
          <w:sz w:val="24"/>
        </w:rPr>
        <w:t>туры и спорта городского округа «Вуктыл», занятым на работах с вредными и (или) опа</w:t>
      </w:r>
      <w:r w:rsidR="006E3EFD">
        <w:rPr>
          <w:rFonts w:ascii="Times New Roman" w:hAnsi="Times New Roman" w:cs="Times New Roman"/>
          <w:sz w:val="24"/>
        </w:rPr>
        <w:t>с</w:t>
      </w:r>
      <w:r w:rsidR="006E3EFD">
        <w:rPr>
          <w:rFonts w:ascii="Times New Roman" w:hAnsi="Times New Roman" w:cs="Times New Roman"/>
          <w:sz w:val="24"/>
        </w:rPr>
        <w:t>ными условиями труда, устанавливаются по результатам специальной оценки условий труда на рабочих местах за время фактической занятости на таких работах в соответствии с Трудовым кодексом Российской Федерации.</w:t>
      </w:r>
    </w:p>
    <w:p w:rsidR="006E3EFD" w:rsidRDefault="006E3EFD" w:rsidP="006E3E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50C4">
        <w:rPr>
          <w:rFonts w:ascii="Times New Roman" w:hAnsi="Times New Roman" w:cs="Times New Roman"/>
          <w:sz w:val="24"/>
          <w:szCs w:val="24"/>
        </w:rPr>
        <w:t xml:space="preserve">Молодым специалистам, прибывшим в год окончания или в период первых трех лет после окончания </w:t>
      </w:r>
      <w:r w:rsidRPr="003B50C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образовательных организаций высшего образования и професси</w:t>
      </w:r>
      <w:r w:rsidRPr="003B50C4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B50C4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нальных образовательных организаций</w:t>
      </w:r>
      <w:r w:rsidRPr="003B50C4">
        <w:rPr>
          <w:rFonts w:ascii="Times New Roman" w:hAnsi="Times New Roman" w:cs="Times New Roman"/>
          <w:sz w:val="24"/>
          <w:szCs w:val="24"/>
        </w:rPr>
        <w:t>, имеющих аккредитацию, на работу в муниц</w:t>
      </w:r>
      <w:r w:rsidRPr="003B50C4">
        <w:rPr>
          <w:rFonts w:ascii="Times New Roman" w:hAnsi="Times New Roman" w:cs="Times New Roman"/>
          <w:sz w:val="24"/>
          <w:szCs w:val="24"/>
        </w:rPr>
        <w:t>и</w:t>
      </w:r>
      <w:r w:rsidRPr="003B50C4">
        <w:rPr>
          <w:rFonts w:ascii="Times New Roman" w:hAnsi="Times New Roman" w:cs="Times New Roman"/>
          <w:sz w:val="24"/>
          <w:szCs w:val="24"/>
        </w:rPr>
        <w:t>пальны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 xml:space="preserve"> бюджетны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 «Ву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тыл»</w:t>
      </w:r>
      <w:r w:rsidRPr="003B50C4">
        <w:rPr>
          <w:rFonts w:ascii="Times New Roman" w:hAnsi="Times New Roman" w:cs="Times New Roman"/>
          <w:sz w:val="24"/>
          <w:szCs w:val="24"/>
        </w:rPr>
        <w:t>, устанавливаются доплаты к должностному окладу в следующих размерах:</w:t>
      </w:r>
    </w:p>
    <w:p w:rsidR="006E3EFD" w:rsidRDefault="006E3EFD" w:rsidP="006E3E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/>
      </w:tblPr>
      <w:tblGrid>
        <w:gridCol w:w="6237"/>
        <w:gridCol w:w="3119"/>
      </w:tblGrid>
      <w:tr w:rsidR="006E3EFD" w:rsidTr="006A570B">
        <w:tc>
          <w:tcPr>
            <w:tcW w:w="6237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Категории молодых специалистов</w:t>
            </w:r>
          </w:p>
        </w:tc>
        <w:tc>
          <w:tcPr>
            <w:tcW w:w="3119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Размер надбавки, в проце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тах к должностному окладу</w:t>
            </w:r>
          </w:p>
        </w:tc>
      </w:tr>
    </w:tbl>
    <w:p w:rsidR="006E3EFD" w:rsidRPr="00B9396A" w:rsidRDefault="006E3EFD" w:rsidP="006E3EFD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237"/>
        <w:gridCol w:w="3119"/>
      </w:tblGrid>
      <w:tr w:rsidR="006E3EFD" w:rsidTr="006A570B">
        <w:trPr>
          <w:tblHeader/>
        </w:trPr>
        <w:tc>
          <w:tcPr>
            <w:tcW w:w="6237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E3EFD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3EFD" w:rsidTr="006A570B">
        <w:tc>
          <w:tcPr>
            <w:tcW w:w="9356" w:type="dxa"/>
            <w:gridSpan w:val="2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специалистам:</w:t>
            </w:r>
          </w:p>
        </w:tc>
      </w:tr>
      <w:tr w:rsidR="006E3EFD" w:rsidTr="006A570B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имеющим диплом о высшем образовании или среднем профессиональном образовании и прибывшим на работу в учреждения культуры, расположенные в городах и посе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ках городского типа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3EFD" w:rsidTr="006A570B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имеющим диплом о высшем профессиональном или среднем профессиональном образовании с отличием и прибывшим на работу в учреждения культуры, распол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женные в городах и поселках городского типа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3EFD" w:rsidTr="006A570B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имеющим диплом о высшем профессиональном или среднем профессиональном образовании и прибывшим на работу в учреждения культуры, расположенные в сел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ских населенных пунктах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E3EFD" w:rsidTr="006A570B">
        <w:tc>
          <w:tcPr>
            <w:tcW w:w="6237" w:type="dxa"/>
          </w:tcPr>
          <w:p w:rsidR="006E3EFD" w:rsidRDefault="006E3EFD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имеющим диплом о высшем профессиональном или среднем профессиональном образовании с отличием и прибывшим на работу в учреждения культуры, распол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женные в сельских населенных пунктах</w:t>
            </w:r>
          </w:p>
        </w:tc>
        <w:tc>
          <w:tcPr>
            <w:tcW w:w="3119" w:type="dxa"/>
          </w:tcPr>
          <w:p w:rsidR="006E3EFD" w:rsidRPr="003B50C4" w:rsidRDefault="006E3EFD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</w:tbl>
    <w:p w:rsidR="006E3EFD" w:rsidRDefault="006E3EFD" w:rsidP="006E3E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6400" w:rsidRDefault="00AD6400" w:rsidP="00AD64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Молодыми специалистами для назначения доплат, установленных настоящим пунктом, являются лица в возрасте до 30 лет, имеющих законченное высшее образование или среднее профессиональное образование, работающие в</w:t>
      </w:r>
      <w:r w:rsidR="005004A2">
        <w:rPr>
          <w:rFonts w:ascii="Times New Roman" w:hAnsi="Times New Roman" w:cs="Times New Roman"/>
          <w:sz w:val="24"/>
          <w:szCs w:val="24"/>
        </w:rPr>
        <w:t xml:space="preserve"> муниципальных бюджетных учреждениях физической культуры и спорта городского округа «Вуктыл».</w:t>
      </w:r>
    </w:p>
    <w:p w:rsidR="00B17C22" w:rsidRDefault="005004A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Доплаты молодым специалистам устанавливается после окончания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 организации на период первых трех лет профессиональной деятельности со дня заключения трудового договора, за исключением случаев, указанных в пунктам 6 и 7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стоящего приложения.</w:t>
      </w:r>
    </w:p>
    <w:p w:rsidR="00B17C22" w:rsidRPr="003B50C4" w:rsidRDefault="00B17C2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50C4">
        <w:rPr>
          <w:rFonts w:ascii="Times New Roman" w:hAnsi="Times New Roman" w:cs="Times New Roman"/>
          <w:sz w:val="24"/>
          <w:szCs w:val="24"/>
        </w:rPr>
        <w:t>. Доплаты молодым специалистам, не приступившим к работе в год окончания о</w:t>
      </w:r>
      <w:r w:rsidRPr="003B50C4">
        <w:rPr>
          <w:rFonts w:ascii="Times New Roman" w:hAnsi="Times New Roman" w:cs="Times New Roman"/>
          <w:sz w:val="24"/>
          <w:szCs w:val="24"/>
        </w:rPr>
        <w:t>б</w:t>
      </w:r>
      <w:r w:rsidRPr="003B50C4">
        <w:rPr>
          <w:rFonts w:ascii="Times New Roman" w:hAnsi="Times New Roman" w:cs="Times New Roman"/>
          <w:sz w:val="24"/>
          <w:szCs w:val="24"/>
        </w:rPr>
        <w:t>разовательной организации, устанавливаются с даты трудоустройства в муниципальны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50C4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спорта, </w:t>
      </w:r>
      <w:r w:rsidRPr="003B50C4">
        <w:rPr>
          <w:rFonts w:ascii="Times New Roman" w:hAnsi="Times New Roman" w:cs="Times New Roman"/>
          <w:sz w:val="24"/>
          <w:szCs w:val="24"/>
        </w:rPr>
        <w:t>началом исчисления трехлетнего периода в этом случае является дата окончания учебного заведения, за исключением случаев, ук</w:t>
      </w:r>
      <w:r w:rsidRPr="003B50C4">
        <w:rPr>
          <w:rFonts w:ascii="Times New Roman" w:hAnsi="Times New Roman" w:cs="Times New Roman"/>
          <w:sz w:val="24"/>
          <w:szCs w:val="24"/>
        </w:rPr>
        <w:t>а</w:t>
      </w:r>
      <w:r w:rsidRPr="003B50C4">
        <w:rPr>
          <w:rFonts w:ascii="Times New Roman" w:hAnsi="Times New Roman" w:cs="Times New Roman"/>
          <w:sz w:val="24"/>
          <w:szCs w:val="24"/>
        </w:rPr>
        <w:t xml:space="preserve">занных </w:t>
      </w:r>
      <w:r w:rsidRPr="00032741"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7 настоящего приложения</w:t>
      </w:r>
      <w:r w:rsidRPr="003B50C4">
        <w:rPr>
          <w:rFonts w:ascii="Times New Roman" w:hAnsi="Times New Roman" w:cs="Times New Roman"/>
          <w:sz w:val="24"/>
          <w:szCs w:val="24"/>
        </w:rPr>
        <w:t>.</w:t>
      </w:r>
    </w:p>
    <w:p w:rsidR="00B17C22" w:rsidRDefault="00B17C2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50C4">
        <w:rPr>
          <w:rFonts w:ascii="Times New Roman" w:hAnsi="Times New Roman" w:cs="Times New Roman"/>
          <w:sz w:val="24"/>
          <w:szCs w:val="24"/>
        </w:rPr>
        <w:t>. Молодым специалистам, не приступившим к работе в год окончания образов</w:t>
      </w:r>
      <w:r w:rsidRPr="003B50C4">
        <w:rPr>
          <w:rFonts w:ascii="Times New Roman" w:hAnsi="Times New Roman" w:cs="Times New Roman"/>
          <w:sz w:val="24"/>
          <w:szCs w:val="24"/>
        </w:rPr>
        <w:t>а</w:t>
      </w:r>
      <w:r w:rsidRPr="003B50C4">
        <w:rPr>
          <w:rFonts w:ascii="Times New Roman" w:hAnsi="Times New Roman" w:cs="Times New Roman"/>
          <w:sz w:val="24"/>
          <w:szCs w:val="24"/>
        </w:rPr>
        <w:t>тельной организации в связи с беременностью и родами, уходом за ребенком в возрасте до полутора лет, призывом на военную службу или направлением на альтернативную гра</w:t>
      </w:r>
      <w:r w:rsidRPr="003B50C4">
        <w:rPr>
          <w:rFonts w:ascii="Times New Roman" w:hAnsi="Times New Roman" w:cs="Times New Roman"/>
          <w:sz w:val="24"/>
          <w:szCs w:val="24"/>
        </w:rPr>
        <w:t>ж</w:t>
      </w:r>
      <w:r w:rsidRPr="003B50C4">
        <w:rPr>
          <w:rFonts w:ascii="Times New Roman" w:hAnsi="Times New Roman" w:cs="Times New Roman"/>
          <w:sz w:val="24"/>
          <w:szCs w:val="24"/>
        </w:rPr>
        <w:t>данскую службу, в связи с временной нетрудоспособностью, невозможностью трудоус</w:t>
      </w:r>
      <w:r w:rsidRPr="003B50C4">
        <w:rPr>
          <w:rFonts w:ascii="Times New Roman" w:hAnsi="Times New Roman" w:cs="Times New Roman"/>
          <w:sz w:val="24"/>
          <w:szCs w:val="24"/>
        </w:rPr>
        <w:t>т</w:t>
      </w:r>
      <w:r w:rsidRPr="003B50C4">
        <w:rPr>
          <w:rFonts w:ascii="Times New Roman" w:hAnsi="Times New Roman" w:cs="Times New Roman"/>
          <w:sz w:val="24"/>
          <w:szCs w:val="24"/>
        </w:rPr>
        <w:t xml:space="preserve">ройства по полученной специальности при условии регистрации в качестве безработных в органах службы занятости населения, доплаты устанавливаются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50C4">
        <w:rPr>
          <w:rFonts w:ascii="Times New Roman" w:hAnsi="Times New Roman" w:cs="Times New Roman"/>
          <w:sz w:val="24"/>
          <w:szCs w:val="24"/>
        </w:rPr>
        <w:t xml:space="preserve"> года с даты труд</w:t>
      </w:r>
      <w:r w:rsidRPr="003B50C4">
        <w:rPr>
          <w:rFonts w:ascii="Times New Roman" w:hAnsi="Times New Roman" w:cs="Times New Roman"/>
          <w:sz w:val="24"/>
          <w:szCs w:val="24"/>
        </w:rPr>
        <w:t>о</w:t>
      </w:r>
      <w:r w:rsidRPr="003B50C4">
        <w:rPr>
          <w:rFonts w:ascii="Times New Roman" w:hAnsi="Times New Roman" w:cs="Times New Roman"/>
          <w:sz w:val="24"/>
          <w:szCs w:val="24"/>
        </w:rPr>
        <w:t xml:space="preserve">устройства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3B50C4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 </w:t>
      </w:r>
      <w:r w:rsidRPr="003B50C4">
        <w:rPr>
          <w:rFonts w:ascii="Times New Roman" w:hAnsi="Times New Roman" w:cs="Times New Roman"/>
          <w:sz w:val="24"/>
          <w:szCs w:val="24"/>
        </w:rPr>
        <w:t>в качестве сп</w:t>
      </w:r>
      <w:r w:rsidRPr="003B50C4"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>циалистов по окончании указанных событий и при представлении подтверждающих д</w:t>
      </w:r>
      <w:r w:rsidRPr="003B50C4">
        <w:rPr>
          <w:rFonts w:ascii="Times New Roman" w:hAnsi="Times New Roman" w:cs="Times New Roman"/>
          <w:sz w:val="24"/>
          <w:szCs w:val="24"/>
        </w:rPr>
        <w:t>о</w:t>
      </w:r>
      <w:r w:rsidRPr="003B50C4">
        <w:rPr>
          <w:rFonts w:ascii="Times New Roman" w:hAnsi="Times New Roman" w:cs="Times New Roman"/>
          <w:sz w:val="24"/>
          <w:szCs w:val="24"/>
        </w:rPr>
        <w:t>кументов.</w:t>
      </w:r>
    </w:p>
    <w:p w:rsidR="00B17C22" w:rsidRDefault="00B17C22" w:rsidP="00B17C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Молодым специалистам, совмещавшим обучение в образовательной организации с работой в учреждении физической культуры и спорта (при наличии соответствующих записей в трудовой книжке) и продолжившим работу в учреждениях физической культ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ры и спорта в качестве специалистов</w:t>
      </w:r>
      <w:r w:rsidR="007F60BC">
        <w:rPr>
          <w:rFonts w:ascii="Times New Roman" w:hAnsi="Times New Roman" w:cs="Times New Roman"/>
          <w:sz w:val="24"/>
          <w:szCs w:val="24"/>
        </w:rPr>
        <w:t>, доплаты устанавливаются на три года с даты око</w:t>
      </w:r>
      <w:r w:rsidR="007F60BC">
        <w:rPr>
          <w:rFonts w:ascii="Times New Roman" w:hAnsi="Times New Roman" w:cs="Times New Roman"/>
          <w:sz w:val="24"/>
          <w:szCs w:val="24"/>
        </w:rPr>
        <w:t>н</w:t>
      </w:r>
      <w:r w:rsidR="007F60BC">
        <w:rPr>
          <w:rFonts w:ascii="Times New Roman" w:hAnsi="Times New Roman" w:cs="Times New Roman"/>
          <w:sz w:val="24"/>
          <w:szCs w:val="24"/>
        </w:rPr>
        <w:t>чания образовательной организации.</w:t>
      </w:r>
    </w:p>
    <w:p w:rsidR="007F60BC" w:rsidRPr="003B50C4" w:rsidRDefault="007F60BC" w:rsidP="007F60BC">
      <w:pPr>
        <w:autoSpaceDE w:val="0"/>
        <w:autoSpaceDN w:val="0"/>
        <w:adjustRightInd w:val="0"/>
        <w:ind w:firstLine="709"/>
        <w:jc w:val="both"/>
      </w:pPr>
      <w:r>
        <w:t xml:space="preserve">9. </w:t>
      </w:r>
      <w:r w:rsidRPr="003B50C4">
        <w:t>В случае если после установления доплат молодой специалист был призван на военную службу</w:t>
      </w:r>
      <w:r>
        <w:t>,</w:t>
      </w:r>
      <w:r w:rsidRPr="003B50C4">
        <w:t xml:space="preserve"> на альтернативную гражданскую службу, осуществлял уход за ребенком в возрасте до полутора лет, период осуществления доплат, определенный в соответствии с пунктами </w:t>
      </w:r>
      <w:r>
        <w:t>5</w:t>
      </w:r>
      <w:r w:rsidRPr="003B50C4">
        <w:t xml:space="preserve">, </w:t>
      </w:r>
      <w:r>
        <w:t>6</w:t>
      </w:r>
      <w:r w:rsidRPr="003B50C4">
        <w:t xml:space="preserve">, </w:t>
      </w:r>
      <w:r>
        <w:t>7</w:t>
      </w:r>
      <w:r w:rsidRPr="003B50C4">
        <w:t xml:space="preserve">, </w:t>
      </w:r>
      <w:r>
        <w:t>8</w:t>
      </w:r>
      <w:r w:rsidRPr="003B50C4">
        <w:t xml:space="preserve"> </w:t>
      </w:r>
      <w:r>
        <w:t>настоящего приложения</w:t>
      </w:r>
      <w:r w:rsidRPr="003B50C4">
        <w:t>, продолжается со дня прекращения указанных событий.</w:t>
      </w:r>
    </w:p>
    <w:p w:rsidR="007F60BC" w:rsidRDefault="007F60BC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FCE" w:rsidRDefault="00F452F7" w:rsidP="00F452F7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:rsidR="00A46FCE" w:rsidRDefault="00A46FCE" w:rsidP="00F452F7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46FCE" w:rsidRDefault="00A46FCE" w:rsidP="00F452F7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452F7" w:rsidRDefault="00A46FCE" w:rsidP="00F452F7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F452F7">
        <w:rPr>
          <w:rFonts w:ascii="Times New Roman" w:hAnsi="Times New Roman"/>
          <w:color w:val="000000"/>
          <w:sz w:val="24"/>
          <w:szCs w:val="24"/>
        </w:rPr>
        <w:t xml:space="preserve"> УТВЕРЖДЕНЫ</w:t>
      </w:r>
    </w:p>
    <w:p w:rsidR="00F452F7" w:rsidRDefault="00F452F7" w:rsidP="00F452F7">
      <w:pPr>
        <w:pStyle w:val="a4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руководителя </w:t>
      </w:r>
    </w:p>
    <w:p w:rsidR="00F452F7" w:rsidRDefault="00F452F7" w:rsidP="00F452F7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администрации городского</w:t>
      </w:r>
    </w:p>
    <w:p w:rsidR="00F452F7" w:rsidRDefault="00F452F7" w:rsidP="00F452F7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округа «Вуктыл» </w:t>
      </w:r>
    </w:p>
    <w:p w:rsidR="00F452F7" w:rsidRDefault="00F452F7" w:rsidP="00F452F7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от ___ </w:t>
      </w:r>
      <w:r w:rsidR="009563E8">
        <w:rPr>
          <w:rFonts w:ascii="Times New Roman" w:hAnsi="Times New Roman"/>
          <w:color w:val="000000"/>
          <w:sz w:val="24"/>
          <w:szCs w:val="24"/>
        </w:rPr>
        <w:t>ноября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 №    / </w:t>
      </w:r>
    </w:p>
    <w:p w:rsidR="00F452F7" w:rsidRDefault="00F452F7" w:rsidP="00F452F7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(приложение № </w:t>
      </w:r>
      <w:r w:rsidR="006A570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F452F7" w:rsidRDefault="00F452F7" w:rsidP="00F452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52F7" w:rsidRDefault="00F452F7" w:rsidP="00F452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52F7" w:rsidRPr="00F452F7" w:rsidRDefault="00F452F7" w:rsidP="00F45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7">
        <w:rPr>
          <w:rFonts w:ascii="Times New Roman" w:hAnsi="Times New Roman" w:cs="Times New Roman"/>
          <w:b/>
          <w:sz w:val="24"/>
          <w:szCs w:val="24"/>
        </w:rPr>
        <w:t>ВЫПЛАТЫ</w:t>
      </w:r>
    </w:p>
    <w:p w:rsidR="00F452F7" w:rsidRPr="00F452F7" w:rsidRDefault="00F452F7" w:rsidP="00F45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7">
        <w:rPr>
          <w:rFonts w:ascii="Times New Roman" w:hAnsi="Times New Roman" w:cs="Times New Roman"/>
          <w:b/>
          <w:sz w:val="24"/>
          <w:szCs w:val="24"/>
        </w:rPr>
        <w:t>стимулирующего характера работникам муниципальных бюджетных учреждений физической культуры и спорта городского округа «Вуктыл»</w:t>
      </w:r>
    </w:p>
    <w:p w:rsidR="00B17C22" w:rsidRDefault="00B17C22" w:rsidP="00AD64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1. К выплатам стимулирующего характера относятся: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1) надбавки за интенсивность и высокие результаты работы;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2) надбавки за качество выполняемых работ;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3) надбавки за выслугу лет;</w:t>
      </w:r>
    </w:p>
    <w:p w:rsidR="00857785" w:rsidRPr="003B50C4" w:rsidRDefault="00857785" w:rsidP="008577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4) премиальные выплаты по итогам работы.</w:t>
      </w:r>
    </w:p>
    <w:p w:rsidR="00B17C22" w:rsidRDefault="00857785" w:rsidP="00AD64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Надбавки за интенсивность и</w:t>
      </w:r>
      <w:r w:rsidR="00642314">
        <w:rPr>
          <w:rFonts w:ascii="Times New Roman" w:hAnsi="Times New Roman" w:cs="Times New Roman"/>
          <w:sz w:val="24"/>
          <w:szCs w:val="24"/>
        </w:rPr>
        <w:t xml:space="preserve"> высокие результаты работы работникам муниц</w:t>
      </w:r>
      <w:r w:rsidR="00642314">
        <w:rPr>
          <w:rFonts w:ascii="Times New Roman" w:hAnsi="Times New Roman" w:cs="Times New Roman"/>
          <w:sz w:val="24"/>
          <w:szCs w:val="24"/>
        </w:rPr>
        <w:t>и</w:t>
      </w:r>
      <w:r w:rsidR="00642314">
        <w:rPr>
          <w:rFonts w:ascii="Times New Roman" w:hAnsi="Times New Roman" w:cs="Times New Roman"/>
          <w:sz w:val="24"/>
          <w:szCs w:val="24"/>
        </w:rPr>
        <w:t>пальных бюджетных учреждений физической культуры и спорта городского округа «Ву</w:t>
      </w:r>
      <w:r w:rsidR="00642314">
        <w:rPr>
          <w:rFonts w:ascii="Times New Roman" w:hAnsi="Times New Roman" w:cs="Times New Roman"/>
          <w:sz w:val="24"/>
          <w:szCs w:val="24"/>
        </w:rPr>
        <w:t>к</w:t>
      </w:r>
      <w:r w:rsidR="00642314">
        <w:rPr>
          <w:rFonts w:ascii="Times New Roman" w:hAnsi="Times New Roman" w:cs="Times New Roman"/>
          <w:sz w:val="24"/>
          <w:szCs w:val="24"/>
        </w:rPr>
        <w:t>тыл» устанавливаются в следующих размерах:</w:t>
      </w:r>
    </w:p>
    <w:p w:rsidR="00642314" w:rsidRDefault="00642314" w:rsidP="006423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642314" w:rsidTr="0000367E">
        <w:tc>
          <w:tcPr>
            <w:tcW w:w="675" w:type="dxa"/>
          </w:tcPr>
          <w:p w:rsidR="00642314" w:rsidRDefault="00642314" w:rsidP="0064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5" w:type="dxa"/>
          </w:tcPr>
          <w:p w:rsidR="00642314" w:rsidRPr="00290821" w:rsidRDefault="00642314" w:rsidP="0064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642314" w:rsidRPr="00290821" w:rsidRDefault="00642314" w:rsidP="0064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Размер надбавок, в проце</w:t>
            </w:r>
            <w:r w:rsidRPr="00290821">
              <w:rPr>
                <w:rFonts w:ascii="Times New Roman" w:hAnsi="Times New Roman" w:cs="Times New Roman"/>
                <w:sz w:val="24"/>
              </w:rPr>
              <w:t>н</w:t>
            </w:r>
            <w:r w:rsidRPr="00290821">
              <w:rPr>
                <w:rFonts w:ascii="Times New Roman" w:hAnsi="Times New Roman" w:cs="Times New Roman"/>
                <w:sz w:val="24"/>
              </w:rPr>
              <w:t>тах к должностному окладу, окладу, тарифной ставке</w:t>
            </w:r>
          </w:p>
        </w:tc>
      </w:tr>
      <w:tr w:rsidR="0000367E" w:rsidTr="0000367E">
        <w:tc>
          <w:tcPr>
            <w:tcW w:w="675" w:type="dxa"/>
          </w:tcPr>
          <w:p w:rsidR="0000367E" w:rsidRPr="00290821" w:rsidRDefault="0000367E" w:rsidP="0000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705" w:type="dxa"/>
          </w:tcPr>
          <w:p w:rsidR="0000367E" w:rsidRPr="00290821" w:rsidRDefault="0000367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Руководитель (директор, начальник, заведующий)</w:t>
            </w:r>
          </w:p>
        </w:tc>
        <w:tc>
          <w:tcPr>
            <w:tcW w:w="3191" w:type="dxa"/>
          </w:tcPr>
          <w:p w:rsidR="0000367E" w:rsidRPr="00290821" w:rsidRDefault="0000367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до 200</w:t>
            </w:r>
          </w:p>
        </w:tc>
      </w:tr>
      <w:tr w:rsidR="0000367E" w:rsidTr="0000367E">
        <w:tc>
          <w:tcPr>
            <w:tcW w:w="675" w:type="dxa"/>
          </w:tcPr>
          <w:p w:rsidR="0000367E" w:rsidRDefault="0000367E" w:rsidP="0000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00367E" w:rsidRPr="00290821" w:rsidRDefault="0000367E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Заместитель руководителя (директора, начальника, заведующего) учреждения физической культуры и спорта, главный бухгалтер</w:t>
            </w:r>
          </w:p>
        </w:tc>
        <w:tc>
          <w:tcPr>
            <w:tcW w:w="3191" w:type="dxa"/>
          </w:tcPr>
          <w:p w:rsidR="0000367E" w:rsidRPr="00290821" w:rsidRDefault="0000367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до 180</w:t>
            </w:r>
          </w:p>
        </w:tc>
      </w:tr>
      <w:tr w:rsidR="0000367E" w:rsidTr="0000367E">
        <w:tc>
          <w:tcPr>
            <w:tcW w:w="675" w:type="dxa"/>
          </w:tcPr>
          <w:p w:rsidR="0000367E" w:rsidRDefault="0000367E" w:rsidP="0000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00367E" w:rsidRPr="00290821" w:rsidRDefault="0000367E" w:rsidP="006A570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 xml:space="preserve">Другие работники </w:t>
            </w:r>
            <w:hyperlink w:anchor="P444" w:history="1">
              <w:r w:rsidRPr="0000367E">
                <w:rPr>
                  <w:rFonts w:ascii="Times New Roman" w:hAnsi="Times New Roman" w:cs="Times New Roman"/>
                  <w:sz w:val="24"/>
                </w:rPr>
                <w:t>&lt;*&gt;</w:t>
              </w:r>
            </w:hyperlink>
          </w:p>
        </w:tc>
        <w:tc>
          <w:tcPr>
            <w:tcW w:w="3191" w:type="dxa"/>
          </w:tcPr>
          <w:p w:rsidR="0000367E" w:rsidRPr="00290821" w:rsidRDefault="0000367E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90821">
              <w:rPr>
                <w:rFonts w:ascii="Times New Roman" w:hAnsi="Times New Roman" w:cs="Times New Roman"/>
                <w:sz w:val="24"/>
              </w:rPr>
              <w:t>до 150</w:t>
            </w:r>
          </w:p>
        </w:tc>
      </w:tr>
    </w:tbl>
    <w:p w:rsidR="00642314" w:rsidRDefault="00642314" w:rsidP="006423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67E" w:rsidRDefault="0000367E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00367E" w:rsidRPr="003109D6" w:rsidRDefault="002C246A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hyperlink w:anchor="P444" w:history="1">
        <w:r w:rsidR="0000367E" w:rsidRPr="0000367E">
          <w:rPr>
            <w:rFonts w:ascii="Times New Roman" w:hAnsi="Times New Roman" w:cs="Times New Roman"/>
            <w:sz w:val="24"/>
          </w:rPr>
          <w:t>&lt;*&gt;</w:t>
        </w:r>
      </w:hyperlink>
      <w:r w:rsidR="0000367E">
        <w:rPr>
          <w:rFonts w:ascii="Times New Roman" w:hAnsi="Times New Roman" w:cs="Times New Roman"/>
          <w:sz w:val="24"/>
        </w:rPr>
        <w:t xml:space="preserve"> Тренерам, старшим инструкторам-методистам по адаптивной физической культуре устанавливается надбавка за интенсивность и высокие результаты работы в ра</w:t>
      </w:r>
      <w:r w:rsidR="0000367E">
        <w:rPr>
          <w:rFonts w:ascii="Times New Roman" w:hAnsi="Times New Roman" w:cs="Times New Roman"/>
          <w:sz w:val="24"/>
        </w:rPr>
        <w:t>з</w:t>
      </w:r>
      <w:r w:rsidR="0000367E">
        <w:rPr>
          <w:rFonts w:ascii="Times New Roman" w:hAnsi="Times New Roman" w:cs="Times New Roman"/>
          <w:sz w:val="24"/>
        </w:rPr>
        <w:t>мере не менее 5 процентов к должностному окладу в случае осуществления ими руков</w:t>
      </w:r>
      <w:r w:rsidR="0000367E">
        <w:rPr>
          <w:rFonts w:ascii="Times New Roman" w:hAnsi="Times New Roman" w:cs="Times New Roman"/>
          <w:sz w:val="24"/>
        </w:rPr>
        <w:t>о</w:t>
      </w:r>
      <w:r w:rsidR="0000367E">
        <w:rPr>
          <w:rFonts w:ascii="Times New Roman" w:hAnsi="Times New Roman" w:cs="Times New Roman"/>
          <w:sz w:val="24"/>
        </w:rPr>
        <w:t>дства подчиненными работниками.</w:t>
      </w:r>
    </w:p>
    <w:p w:rsidR="00583B3F" w:rsidRDefault="00583B3F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583B3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Работникам муниципальных бюджетных учреждений физической культуры и спорта городского округа «Вуктыл» в пределах утвержденного планового фонда оплаты труда могут устанавливаться надбавки к должностным окладам, окладам (ставкам зар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ботной платы, тарифным ставкам) за качество выполняемых работ, в том числе:</w:t>
      </w:r>
    </w:p>
    <w:p w:rsidR="00583B3F" w:rsidRDefault="00583B3F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работника</w:t>
      </w:r>
      <w:r w:rsidR="00BA52E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, награжденным ведомственными наградами, - в размере до 10 пр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центов к должностному окладу, окладу ( ставке заработной платы, тарифной ставке).</w:t>
      </w:r>
      <w:r w:rsidR="00BA52E4">
        <w:rPr>
          <w:rFonts w:ascii="Times New Roman" w:hAnsi="Times New Roman" w:cs="Times New Roman"/>
          <w:sz w:val="24"/>
        </w:rPr>
        <w:t xml:space="preserve"> На</w:t>
      </w:r>
      <w:r w:rsidR="00BA52E4">
        <w:rPr>
          <w:rFonts w:ascii="Times New Roman" w:hAnsi="Times New Roman" w:cs="Times New Roman"/>
          <w:sz w:val="24"/>
        </w:rPr>
        <w:t>д</w:t>
      </w:r>
      <w:r w:rsidR="00BA52E4">
        <w:rPr>
          <w:rFonts w:ascii="Times New Roman" w:hAnsi="Times New Roman" w:cs="Times New Roman"/>
          <w:sz w:val="24"/>
        </w:rPr>
        <w:t>бавка устанавливается при условии соответствия ведомственных наград профилю учре</w:t>
      </w:r>
      <w:r w:rsidR="00BA52E4">
        <w:rPr>
          <w:rFonts w:ascii="Times New Roman" w:hAnsi="Times New Roman" w:cs="Times New Roman"/>
          <w:sz w:val="24"/>
        </w:rPr>
        <w:t>ж</w:t>
      </w:r>
      <w:r w:rsidR="00BA52E4">
        <w:rPr>
          <w:rFonts w:ascii="Times New Roman" w:hAnsi="Times New Roman" w:cs="Times New Roman"/>
          <w:sz w:val="24"/>
        </w:rPr>
        <w:t>дения;</w:t>
      </w: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E20968">
        <w:rPr>
          <w:rFonts w:ascii="Times New Roman" w:hAnsi="Times New Roman" w:cs="Times New Roman"/>
          <w:sz w:val="24"/>
        </w:rPr>
        <w:t xml:space="preserve">старшим тренерам сборных  команд, тренерам сборных команд и тренерам </w:t>
      </w:r>
      <w:r>
        <w:rPr>
          <w:rFonts w:ascii="Times New Roman" w:hAnsi="Times New Roman" w:cs="Times New Roman"/>
          <w:sz w:val="24"/>
        </w:rPr>
        <w:t>за участие в подготовке (не менее двух лет) высококвалифицированного спортсмена, в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шедшего в состав сборной России и (или) занявшего 1-6 места на официальных соревн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ваниях соответствующего уровня, - в размере до 15 процентов к должностному окладу. Надбавка устанавливается из расчета до 15 процентов за участие в подготовке каждого высококвалифицированного спортсмена;</w:t>
      </w: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E20968">
        <w:rPr>
          <w:rFonts w:ascii="Times New Roman" w:hAnsi="Times New Roman" w:cs="Times New Roman"/>
          <w:sz w:val="24"/>
        </w:rPr>
        <w:t xml:space="preserve">старшим тренерам сборных  команд, тренерам сборных команд и тренерам </w:t>
      </w:r>
      <w:r>
        <w:rPr>
          <w:rFonts w:ascii="Times New Roman" w:hAnsi="Times New Roman" w:cs="Times New Roman"/>
          <w:sz w:val="24"/>
        </w:rPr>
        <w:t>за подготовку высококвалифицированного спортсмена;</w:t>
      </w: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работникам за качество выполняемых работ по иным основаниям, определяемым </w:t>
      </w:r>
      <w:r>
        <w:rPr>
          <w:rFonts w:ascii="Times New Roman" w:hAnsi="Times New Roman" w:cs="Times New Roman"/>
          <w:sz w:val="24"/>
        </w:rPr>
        <w:lastRenderedPageBreak/>
        <w:t>в локальном нормативном акте учреждения, - в размере до 200 процентов к должностному окладу, окладу (ставке заработной платы, тарифной ставке).</w:t>
      </w:r>
    </w:p>
    <w:p w:rsidR="00BA52E4" w:rsidRDefault="00BA52E4" w:rsidP="00BA52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3B50C4">
        <w:rPr>
          <w:rFonts w:ascii="Times New Roman" w:hAnsi="Times New Roman" w:cs="Times New Roman"/>
          <w:sz w:val="24"/>
          <w:szCs w:val="24"/>
        </w:rPr>
        <w:t>Выплаты стимулирующего характера, размеры и условия их осуществления, в том числе премиальных выплат по итогам работы, а также надбавок за интенсивность и высокие результаты работы, качество выполняемых работ, определяются муниципальн</w:t>
      </w:r>
      <w:r w:rsidRPr="003B50C4">
        <w:rPr>
          <w:rFonts w:ascii="Times New Roman" w:hAnsi="Times New Roman" w:cs="Times New Roman"/>
          <w:sz w:val="24"/>
          <w:szCs w:val="24"/>
        </w:rPr>
        <w:t>ы</w:t>
      </w:r>
      <w:r w:rsidRPr="003B50C4">
        <w:rPr>
          <w:rFonts w:ascii="Times New Roman" w:hAnsi="Times New Roman" w:cs="Times New Roman"/>
          <w:sz w:val="24"/>
          <w:szCs w:val="24"/>
        </w:rPr>
        <w:t>ми бюджетными учреждениями</w:t>
      </w:r>
      <w:r w:rsidR="001E7164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50C4">
        <w:rPr>
          <w:rFonts w:ascii="Times New Roman" w:hAnsi="Times New Roman" w:cs="Times New Roman"/>
          <w:sz w:val="24"/>
          <w:szCs w:val="24"/>
        </w:rPr>
        <w:t>Ву</w:t>
      </w:r>
      <w:r w:rsidRPr="003B50C4">
        <w:rPr>
          <w:rFonts w:ascii="Times New Roman" w:hAnsi="Times New Roman" w:cs="Times New Roman"/>
          <w:sz w:val="24"/>
          <w:szCs w:val="24"/>
        </w:rPr>
        <w:t>к</w:t>
      </w:r>
      <w:r w:rsidRPr="003B50C4">
        <w:rPr>
          <w:rFonts w:ascii="Times New Roman" w:hAnsi="Times New Roman" w:cs="Times New Roman"/>
          <w:sz w:val="24"/>
          <w:szCs w:val="24"/>
        </w:rPr>
        <w:t>тыл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50C4">
        <w:rPr>
          <w:rFonts w:ascii="Times New Roman" w:hAnsi="Times New Roman" w:cs="Times New Roman"/>
          <w:sz w:val="24"/>
          <w:szCs w:val="24"/>
        </w:rPr>
        <w:t xml:space="preserve"> самостоятельно в пределах утвержденного планового фонда оплаты труда соотве</w:t>
      </w:r>
      <w:r w:rsidRPr="003B50C4">
        <w:rPr>
          <w:rFonts w:ascii="Times New Roman" w:hAnsi="Times New Roman" w:cs="Times New Roman"/>
          <w:sz w:val="24"/>
          <w:szCs w:val="24"/>
        </w:rPr>
        <w:t>т</w:t>
      </w:r>
      <w:r w:rsidRPr="003B50C4">
        <w:rPr>
          <w:rFonts w:ascii="Times New Roman" w:hAnsi="Times New Roman" w:cs="Times New Roman"/>
          <w:sz w:val="24"/>
          <w:szCs w:val="24"/>
        </w:rPr>
        <w:t>ствующего учреждения и фиксируются в установленном порядке в локальном нормати</w:t>
      </w:r>
      <w:r w:rsidRPr="003B50C4">
        <w:rPr>
          <w:rFonts w:ascii="Times New Roman" w:hAnsi="Times New Roman" w:cs="Times New Roman"/>
          <w:sz w:val="24"/>
          <w:szCs w:val="24"/>
        </w:rPr>
        <w:t>в</w:t>
      </w:r>
      <w:r w:rsidRPr="003B50C4">
        <w:rPr>
          <w:rFonts w:ascii="Times New Roman" w:hAnsi="Times New Roman" w:cs="Times New Roman"/>
          <w:sz w:val="24"/>
          <w:szCs w:val="24"/>
        </w:rPr>
        <w:t>ном акте с учетом мнения представительного органа работников.</w:t>
      </w:r>
    </w:p>
    <w:p w:rsidR="001E7164" w:rsidRDefault="001E7164" w:rsidP="00BA52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работнику с учетом крит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риев, позволяющих оценить результативность и качество его работы.</w:t>
      </w:r>
    </w:p>
    <w:p w:rsidR="001E7164" w:rsidRDefault="001E7164" w:rsidP="001E71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Конкретные размеры выплат стимулирующего характера, в том числе премиальных выплат по итогам работы, надбавок за интенсивность и высокие результаты работы, кач</w:t>
      </w:r>
      <w:r w:rsidRPr="003B50C4"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 xml:space="preserve">ство выполняемых работ, заместителям руководителя, главным бухгалтерам и остальным работникам муниципальных бюджетных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3B50C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родского округа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50C4">
        <w:rPr>
          <w:rFonts w:ascii="Times New Roman" w:hAnsi="Times New Roman" w:cs="Times New Roman"/>
          <w:sz w:val="24"/>
          <w:szCs w:val="24"/>
        </w:rPr>
        <w:t>Вуктыл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50C4">
        <w:rPr>
          <w:rFonts w:ascii="Times New Roman" w:hAnsi="Times New Roman" w:cs="Times New Roman"/>
          <w:sz w:val="24"/>
          <w:szCs w:val="24"/>
        </w:rPr>
        <w:t xml:space="preserve"> устанавливаются п</w:t>
      </w:r>
      <w:r>
        <w:rPr>
          <w:rFonts w:ascii="Times New Roman" w:hAnsi="Times New Roman" w:cs="Times New Roman"/>
          <w:sz w:val="24"/>
          <w:szCs w:val="24"/>
        </w:rPr>
        <w:t>риказом руководителя учреждения.</w:t>
      </w:r>
    </w:p>
    <w:p w:rsidR="001E7164" w:rsidRDefault="001E7164" w:rsidP="001E71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Выплаты стимулирующего характера руководителям муниципальных бюджетных учреждений</w:t>
      </w:r>
      <w:r w:rsidR="007C0E92">
        <w:rPr>
          <w:rFonts w:ascii="Times New Roman" w:hAnsi="Times New Roman" w:cs="Times New Roman"/>
          <w:sz w:val="24"/>
          <w:szCs w:val="24"/>
        </w:rPr>
        <w:t xml:space="preserve"> физической</w:t>
      </w:r>
      <w:r w:rsidRPr="003B50C4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C0E92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50C4">
        <w:rPr>
          <w:rFonts w:ascii="Times New Roman" w:hAnsi="Times New Roman" w:cs="Times New Roman"/>
          <w:sz w:val="24"/>
          <w:szCs w:val="24"/>
        </w:rPr>
        <w:t>Вуктыл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распоряжением руководителя администрации городского округа «Вуктыл» с учетом до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тижения показателей муниципального задания на оказание </w:t>
      </w:r>
      <w:r w:rsidR="009B1AA3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услуг (выпо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нение работ), а также иных показателей эффективности деятельности  учреждения и его руководителя в пределах утвержденного планового фонда оплаты труда учреждения.</w:t>
      </w:r>
    </w:p>
    <w:p w:rsidR="007C0E92" w:rsidRDefault="007C0E92" w:rsidP="007C0E92">
      <w:pPr>
        <w:autoSpaceDE w:val="0"/>
        <w:autoSpaceDN w:val="0"/>
        <w:adjustRightInd w:val="0"/>
        <w:ind w:firstLine="709"/>
        <w:jc w:val="both"/>
      </w:pPr>
      <w:r w:rsidRPr="003B50C4">
        <w:t>Показатели эффективности деятельности учреждения и его руководителя, в соо</w:t>
      </w:r>
      <w:r w:rsidRPr="003B50C4">
        <w:t>т</w:t>
      </w:r>
      <w:r w:rsidRPr="003B50C4">
        <w:t>ветствии с которыми устанавливаются выплаты стимулирующего характера руководит</w:t>
      </w:r>
      <w:r w:rsidRPr="003B50C4">
        <w:t>е</w:t>
      </w:r>
      <w:r w:rsidRPr="003B50C4">
        <w:t>лям муниципальных бюджетных учреждений</w:t>
      </w:r>
      <w:r>
        <w:t xml:space="preserve"> физической</w:t>
      </w:r>
      <w:r w:rsidRPr="003B50C4">
        <w:t xml:space="preserve"> культуры</w:t>
      </w:r>
      <w:r>
        <w:t xml:space="preserve"> и спорта</w:t>
      </w:r>
      <w:r w:rsidRPr="003B50C4">
        <w:t xml:space="preserve"> </w:t>
      </w:r>
      <w:r>
        <w:t>городского округа</w:t>
      </w:r>
      <w:r w:rsidRPr="003B50C4">
        <w:t xml:space="preserve"> </w:t>
      </w:r>
      <w:r>
        <w:t>«</w:t>
      </w:r>
      <w:r w:rsidRPr="003B50C4">
        <w:t>Вуктыл</w:t>
      </w:r>
      <w:r>
        <w:t>»</w:t>
      </w:r>
      <w:r w:rsidRPr="003B50C4">
        <w:t xml:space="preserve">, определяются </w:t>
      </w:r>
      <w:r w:rsidR="00F57893">
        <w:t>сектором по физической культуре и спорту</w:t>
      </w:r>
      <w:r w:rsidRPr="00014006">
        <w:t xml:space="preserve"> администр</w:t>
      </w:r>
      <w:r w:rsidRPr="00014006">
        <w:t>а</w:t>
      </w:r>
      <w:r w:rsidRPr="00014006">
        <w:t>ции городского округа «Вуктыл</w:t>
      </w:r>
      <w:r>
        <w:t>», осуществляющих функции и полномочия учредителя соответствующего учреждения культуры.</w:t>
      </w:r>
    </w:p>
    <w:p w:rsidR="007C0E92" w:rsidRDefault="007C0E92" w:rsidP="007C0E92">
      <w:pPr>
        <w:autoSpaceDE w:val="0"/>
        <w:autoSpaceDN w:val="0"/>
        <w:adjustRightInd w:val="0"/>
        <w:ind w:firstLine="709"/>
        <w:jc w:val="both"/>
      </w:pPr>
      <w:r>
        <w:t>5. Надбавки за выслугу лет устанавливаются руководителям, специалистам, сл</w:t>
      </w:r>
      <w:r>
        <w:t>у</w:t>
      </w:r>
      <w:r>
        <w:t>жащим и высококвалифицированным рабочим муниципальных бюджетных учреждений физической культуры и спорта городского округа «Вуктыл» в следующих размерах:</w:t>
      </w:r>
    </w:p>
    <w:p w:rsidR="007C0E92" w:rsidRDefault="007C0E92" w:rsidP="007C0E92">
      <w:pPr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Ind w:w="108" w:type="dxa"/>
        <w:tblLook w:val="04A0"/>
      </w:tblPr>
      <w:tblGrid>
        <w:gridCol w:w="3686"/>
        <w:gridCol w:w="5670"/>
      </w:tblGrid>
      <w:tr w:rsidR="007C0E92" w:rsidTr="006A570B">
        <w:tc>
          <w:tcPr>
            <w:tcW w:w="3686" w:type="dxa"/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5670" w:type="dxa"/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Размер надбавки, в процентах к должностному о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ладу, окладу, тарифной ставке</w:t>
            </w:r>
          </w:p>
        </w:tc>
      </w:tr>
      <w:tr w:rsidR="007C0E92" w:rsidTr="006A570B">
        <w:tc>
          <w:tcPr>
            <w:tcW w:w="3686" w:type="dxa"/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E92" w:rsidTr="006A570B">
        <w:tc>
          <w:tcPr>
            <w:tcW w:w="3686" w:type="dxa"/>
          </w:tcPr>
          <w:p w:rsidR="007C0E92" w:rsidRDefault="007C0E92" w:rsidP="006A5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  <w:p w:rsidR="007C0E92" w:rsidRDefault="007C0E92" w:rsidP="006A570B">
            <w:pPr>
              <w:pStyle w:val="ConsPlusNormal"/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0E92" w:rsidRDefault="007C0E92" w:rsidP="006A570B">
            <w:pPr>
              <w:pStyle w:val="ConsPlusNormal"/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  <w:p w:rsidR="007C0E92" w:rsidRDefault="007C0E92" w:rsidP="006A570B">
            <w:pPr>
              <w:pStyle w:val="ConsPlusNormal"/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670" w:type="dxa"/>
          </w:tcPr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C0E92" w:rsidRDefault="007C0E92" w:rsidP="006A5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C0E92" w:rsidRDefault="007C0E92" w:rsidP="007C0E92">
      <w:pPr>
        <w:autoSpaceDE w:val="0"/>
        <w:autoSpaceDN w:val="0"/>
        <w:adjustRightInd w:val="0"/>
        <w:jc w:val="both"/>
      </w:pPr>
    </w:p>
    <w:p w:rsidR="007C0E92" w:rsidRPr="003B50C4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50C4">
        <w:rPr>
          <w:rFonts w:ascii="Times New Roman" w:hAnsi="Times New Roman" w:cs="Times New Roman"/>
          <w:sz w:val="24"/>
          <w:szCs w:val="24"/>
        </w:rPr>
        <w:t>.1. Надбавк</w:t>
      </w:r>
      <w:r w:rsidR="00026EA8">
        <w:rPr>
          <w:rFonts w:ascii="Times New Roman" w:hAnsi="Times New Roman" w:cs="Times New Roman"/>
          <w:sz w:val="24"/>
          <w:szCs w:val="24"/>
        </w:rPr>
        <w:t>и</w:t>
      </w:r>
      <w:r w:rsidRPr="003B50C4">
        <w:rPr>
          <w:rFonts w:ascii="Times New Roman" w:hAnsi="Times New Roman" w:cs="Times New Roman"/>
          <w:sz w:val="24"/>
          <w:szCs w:val="24"/>
        </w:rPr>
        <w:t xml:space="preserve"> за выслугу лет устанавливается также работникам, работающим по совместительству в муниципальных бюджетных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B50C4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ях физической</w:t>
      </w:r>
      <w:r w:rsidRPr="003B50C4">
        <w:rPr>
          <w:rFonts w:ascii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</w:t>
      </w:r>
      <w:r w:rsidRPr="003B50C4">
        <w:rPr>
          <w:rFonts w:ascii="Times New Roman" w:hAnsi="Times New Roman" w:cs="Times New Roman"/>
          <w:sz w:val="24"/>
          <w:szCs w:val="24"/>
        </w:rPr>
        <w:t>уктыл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50C4">
        <w:rPr>
          <w:rFonts w:ascii="Times New Roman" w:hAnsi="Times New Roman" w:cs="Times New Roman"/>
          <w:sz w:val="24"/>
          <w:szCs w:val="24"/>
        </w:rPr>
        <w:t>.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Надбавк</w:t>
      </w:r>
      <w:r w:rsidR="00026EA8">
        <w:rPr>
          <w:rFonts w:ascii="Times New Roman" w:hAnsi="Times New Roman" w:cs="Times New Roman"/>
          <w:sz w:val="24"/>
          <w:szCs w:val="24"/>
        </w:rPr>
        <w:t>и</w:t>
      </w:r>
      <w:r w:rsidRPr="003B50C4">
        <w:rPr>
          <w:rFonts w:ascii="Times New Roman" w:hAnsi="Times New Roman" w:cs="Times New Roman"/>
          <w:sz w:val="24"/>
          <w:szCs w:val="24"/>
        </w:rPr>
        <w:t xml:space="preserve"> за выслугу лет не устанавливается молодым специалистам, имеющим доплату в соответствии с </w:t>
      </w:r>
      <w:r w:rsidRPr="001D60ED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50C4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 3 к настоящему постановлению</w:t>
      </w:r>
      <w:r w:rsidRPr="003B50C4">
        <w:rPr>
          <w:rFonts w:ascii="Times New Roman" w:hAnsi="Times New Roman" w:cs="Times New Roman"/>
          <w:sz w:val="24"/>
          <w:szCs w:val="24"/>
        </w:rPr>
        <w:t>.</w:t>
      </w:r>
    </w:p>
    <w:p w:rsidR="007C0E92" w:rsidRPr="003B50C4" w:rsidRDefault="007C0E92" w:rsidP="00A46F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3B50C4">
        <w:rPr>
          <w:rFonts w:ascii="Times New Roman" w:hAnsi="Times New Roman" w:cs="Times New Roman"/>
          <w:sz w:val="24"/>
          <w:szCs w:val="24"/>
        </w:rPr>
        <w:t>В стаж работы, дающий право на получение ежемесячной надбавки за выслугу лет, включаются следующие периоды:</w:t>
      </w:r>
    </w:p>
    <w:p w:rsidR="007C0E92" w:rsidRPr="003B50C4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в государственных и муниципальных бюджетных учреждениях на руководящих должностях, должностях специалистов и других служащих;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в государственных и муниципальных бюджетных учреждениях высококвалифицированными рабочими, оплата труда которых осуществлялась исходя из повышенных разрядов;</w:t>
      </w:r>
    </w:p>
    <w:p w:rsidR="007C0E92" w:rsidRPr="003B50C4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в централизованных бухгалтериях при органах исполнительной власти и местного самоуправления Республики Коми на руководящих должностях, дол</w:t>
      </w:r>
      <w:r w:rsidRPr="003B50C4">
        <w:rPr>
          <w:rFonts w:ascii="Times New Roman" w:hAnsi="Times New Roman" w:cs="Times New Roman"/>
          <w:sz w:val="24"/>
          <w:szCs w:val="24"/>
        </w:rPr>
        <w:t>ж</w:t>
      </w:r>
      <w:r w:rsidRPr="003B50C4">
        <w:rPr>
          <w:rFonts w:ascii="Times New Roman" w:hAnsi="Times New Roman" w:cs="Times New Roman"/>
          <w:sz w:val="24"/>
          <w:szCs w:val="24"/>
        </w:rPr>
        <w:t>ностях специалистов и других служащих;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B50C4">
        <w:rPr>
          <w:rFonts w:ascii="Times New Roman" w:hAnsi="Times New Roman" w:cs="Times New Roman"/>
          <w:sz w:val="24"/>
          <w:szCs w:val="24"/>
        </w:rPr>
        <w:t>период работы на должностях государственной гражданской и муниципальной служб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>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период работы до 1 января 1992 года на руководящих должностях, должностях специалистов и других служащих в детских спортивных школах, созданных при физкул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турно-спортивных обществах, спортивных или спортивно-технических клубах, профсо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зах;</w:t>
      </w: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B50C4">
        <w:rPr>
          <w:rFonts w:ascii="Times New Roman" w:hAnsi="Times New Roman" w:cs="Times New Roman"/>
          <w:sz w:val="24"/>
          <w:szCs w:val="24"/>
        </w:rPr>
        <w:t>время военной службы граждан, если перерыв между днем увольнения с военной службы и днем приема на работу не превысил одного года, а ветеранам боевых действий на территории других государств, ветеранам, исполнявшим обязанности военной службы в условиях чрезвычайного положения и при вооруженных конфликтах, и гражданам, о</w:t>
      </w:r>
      <w:r w:rsidRPr="003B50C4">
        <w:rPr>
          <w:rFonts w:ascii="Times New Roman" w:hAnsi="Times New Roman" w:cs="Times New Roman"/>
          <w:sz w:val="24"/>
          <w:szCs w:val="24"/>
        </w:rPr>
        <w:t>б</w:t>
      </w:r>
      <w:r w:rsidRPr="003B50C4">
        <w:rPr>
          <w:rFonts w:ascii="Times New Roman" w:hAnsi="Times New Roman" w:cs="Times New Roman"/>
          <w:sz w:val="24"/>
          <w:szCs w:val="24"/>
        </w:rPr>
        <w:t>щая продолжительность военной службы которых в льготном исчислении составляет 25 лет и более, - независимо от продолжительности перерыва.</w:t>
      </w:r>
    </w:p>
    <w:p w:rsidR="00E5227E" w:rsidRDefault="00E5227E" w:rsidP="00E52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3B50C4">
        <w:rPr>
          <w:rFonts w:ascii="Times New Roman" w:hAnsi="Times New Roman" w:cs="Times New Roman"/>
          <w:sz w:val="24"/>
          <w:szCs w:val="24"/>
        </w:rPr>
        <w:t>Надбавки за выслугу лет исчисляются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50C4">
        <w:rPr>
          <w:rFonts w:ascii="Times New Roman" w:hAnsi="Times New Roman" w:cs="Times New Roman"/>
          <w:sz w:val="24"/>
          <w:szCs w:val="24"/>
        </w:rPr>
        <w:t xml:space="preserve"> исходя из </w:t>
      </w:r>
      <w:r w:rsidRPr="00014006">
        <w:rPr>
          <w:rFonts w:ascii="Times New Roman" w:hAnsi="Times New Roman" w:cs="Times New Roman"/>
          <w:sz w:val="24"/>
          <w:szCs w:val="24"/>
        </w:rPr>
        <w:t>должностного оклада, оклада, тарифной ставки</w:t>
      </w:r>
      <w:r w:rsidRPr="003B50C4">
        <w:rPr>
          <w:rFonts w:ascii="Times New Roman" w:hAnsi="Times New Roman" w:cs="Times New Roman"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50C4">
        <w:rPr>
          <w:rFonts w:ascii="Times New Roman" w:hAnsi="Times New Roman" w:cs="Times New Roman"/>
          <w:sz w:val="24"/>
          <w:szCs w:val="24"/>
        </w:rPr>
        <w:t xml:space="preserve"> без учета выплат компенсационного и стимулирующего х</w:t>
      </w:r>
      <w:r w:rsidRPr="003B50C4">
        <w:rPr>
          <w:rFonts w:ascii="Times New Roman" w:hAnsi="Times New Roman" w:cs="Times New Roman"/>
          <w:sz w:val="24"/>
          <w:szCs w:val="24"/>
        </w:rPr>
        <w:t>а</w:t>
      </w:r>
      <w:r w:rsidRPr="003B50C4">
        <w:rPr>
          <w:rFonts w:ascii="Times New Roman" w:hAnsi="Times New Roman" w:cs="Times New Roman"/>
          <w:sz w:val="24"/>
          <w:szCs w:val="24"/>
        </w:rPr>
        <w:t>рактера.</w:t>
      </w:r>
    </w:p>
    <w:p w:rsidR="00E5227E" w:rsidRPr="003B50C4" w:rsidRDefault="00E5227E" w:rsidP="00E52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C4">
        <w:rPr>
          <w:rFonts w:ascii="Times New Roman" w:hAnsi="Times New Roman" w:cs="Times New Roman"/>
          <w:sz w:val="24"/>
          <w:szCs w:val="24"/>
        </w:rPr>
        <w:t>Основным документом для определения стажа работы, дающего право на получ</w:t>
      </w:r>
      <w:r w:rsidRPr="003B50C4">
        <w:rPr>
          <w:rFonts w:ascii="Times New Roman" w:hAnsi="Times New Roman" w:cs="Times New Roman"/>
          <w:sz w:val="24"/>
          <w:szCs w:val="24"/>
        </w:rPr>
        <w:t>е</w:t>
      </w:r>
      <w:r w:rsidRPr="003B50C4">
        <w:rPr>
          <w:rFonts w:ascii="Times New Roman" w:hAnsi="Times New Roman" w:cs="Times New Roman"/>
          <w:sz w:val="24"/>
          <w:szCs w:val="24"/>
        </w:rPr>
        <w:t>ние надбавки за выслугу лет, является трудовая книжка. В качестве дополнительных д</w:t>
      </w:r>
      <w:r w:rsidRPr="003B50C4">
        <w:rPr>
          <w:rFonts w:ascii="Times New Roman" w:hAnsi="Times New Roman" w:cs="Times New Roman"/>
          <w:sz w:val="24"/>
          <w:szCs w:val="24"/>
        </w:rPr>
        <w:t>о</w:t>
      </w:r>
      <w:r w:rsidRPr="003B50C4">
        <w:rPr>
          <w:rFonts w:ascii="Times New Roman" w:hAnsi="Times New Roman" w:cs="Times New Roman"/>
          <w:sz w:val="24"/>
          <w:szCs w:val="24"/>
        </w:rPr>
        <w:t>кументов могут предоставляться справки соответствующих организаций, подтвержда</w:t>
      </w:r>
      <w:r w:rsidRPr="003B50C4">
        <w:rPr>
          <w:rFonts w:ascii="Times New Roman" w:hAnsi="Times New Roman" w:cs="Times New Roman"/>
          <w:sz w:val="24"/>
          <w:szCs w:val="24"/>
        </w:rPr>
        <w:t>ю</w:t>
      </w:r>
      <w:r w:rsidRPr="003B50C4">
        <w:rPr>
          <w:rFonts w:ascii="Times New Roman" w:hAnsi="Times New Roman" w:cs="Times New Roman"/>
          <w:sz w:val="24"/>
          <w:szCs w:val="24"/>
        </w:rPr>
        <w:t>щие наличие сведений, имеющих значение при определении права на надбавку за выслугу лет или ее размера, заверенные подписью руководителя и печатью.</w:t>
      </w:r>
    </w:p>
    <w:p w:rsidR="00E5227E" w:rsidRPr="003B50C4" w:rsidRDefault="00E5227E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E92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E92" w:rsidRPr="003B50C4" w:rsidRDefault="007C0E92" w:rsidP="007C0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E92" w:rsidRDefault="007C0E92" w:rsidP="007C0E92">
      <w:pPr>
        <w:autoSpaceDE w:val="0"/>
        <w:autoSpaceDN w:val="0"/>
        <w:adjustRightInd w:val="0"/>
        <w:jc w:val="both"/>
      </w:pPr>
    </w:p>
    <w:p w:rsidR="007C0E92" w:rsidRDefault="007C0E92" w:rsidP="007C0E92">
      <w:pPr>
        <w:autoSpaceDE w:val="0"/>
        <w:autoSpaceDN w:val="0"/>
        <w:adjustRightInd w:val="0"/>
        <w:jc w:val="both"/>
      </w:pPr>
    </w:p>
    <w:p w:rsidR="007C0E92" w:rsidRPr="003B50C4" w:rsidRDefault="007C0E92" w:rsidP="007C0E92">
      <w:pPr>
        <w:autoSpaceDE w:val="0"/>
        <w:autoSpaceDN w:val="0"/>
        <w:adjustRightInd w:val="0"/>
        <w:jc w:val="both"/>
      </w:pPr>
    </w:p>
    <w:p w:rsidR="001E7164" w:rsidRPr="003B50C4" w:rsidRDefault="001E7164" w:rsidP="001E71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7164" w:rsidRDefault="001E7164" w:rsidP="00BA52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7C0E92" w:rsidRDefault="007C0E92" w:rsidP="001E7164">
      <w:pPr>
        <w:pStyle w:val="ConsPlusNormal"/>
        <w:ind w:firstLine="540"/>
        <w:jc w:val="both"/>
      </w:pPr>
    </w:p>
    <w:p w:rsidR="001E7164" w:rsidRDefault="001E7164" w:rsidP="00BA52E4">
      <w:pPr>
        <w:pStyle w:val="ConsPlusNormal"/>
        <w:jc w:val="both"/>
      </w:pP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BA52E4" w:rsidRDefault="00BA52E4" w:rsidP="00BA52E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BA52E4" w:rsidRDefault="00BA52E4" w:rsidP="0000367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583B3F" w:rsidRDefault="00583B3F" w:rsidP="006423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7C22" w:rsidRDefault="00B17C22" w:rsidP="00AD64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EFD" w:rsidRDefault="006E3EFD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A5750A" w:rsidRDefault="00A5750A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AD6400" w:rsidRDefault="00AD6400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6" w:name="P396"/>
      <w:bookmarkEnd w:id="6"/>
    </w:p>
    <w:p w:rsidR="00F452F7" w:rsidRDefault="00F452F7" w:rsidP="00F452F7">
      <w:pPr>
        <w:pStyle w:val="ConsPlusNormal"/>
      </w:pPr>
    </w:p>
    <w:p w:rsidR="00A5750A" w:rsidRDefault="00A5750A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7" w:name="P413"/>
      <w:bookmarkEnd w:id="7"/>
    </w:p>
    <w:p w:rsidR="00A5750A" w:rsidRDefault="00A5750A" w:rsidP="00A5750A">
      <w:pPr>
        <w:pStyle w:val="ConsPlusNormal"/>
        <w:jc w:val="both"/>
      </w:pPr>
    </w:p>
    <w:p w:rsidR="00A46FCE" w:rsidRDefault="006A570B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A46FCE" w:rsidRDefault="00A46FCE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46FCE" w:rsidRDefault="00A46FCE" w:rsidP="00026EA8">
      <w:pPr>
        <w:pStyle w:val="a4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46FCE" w:rsidRDefault="00A46FCE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7ADE" w:rsidRDefault="00EB7ADE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7ADE" w:rsidRDefault="00EB7ADE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570B" w:rsidRDefault="00A46FCE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2D147A" w:rsidRPr="00C17C48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570B">
        <w:rPr>
          <w:rFonts w:ascii="Times New Roman" w:hAnsi="Times New Roman"/>
          <w:color w:val="000000"/>
          <w:sz w:val="24"/>
          <w:szCs w:val="24"/>
        </w:rPr>
        <w:t>УТВЕРЖДЕНЫ</w:t>
      </w:r>
    </w:p>
    <w:p w:rsidR="006A570B" w:rsidRDefault="006A570B" w:rsidP="006A570B">
      <w:pPr>
        <w:pStyle w:val="a4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руководителя </w:t>
      </w:r>
    </w:p>
    <w:p w:rsidR="006A570B" w:rsidRDefault="006A570B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администрации городского</w:t>
      </w:r>
    </w:p>
    <w:p w:rsidR="006A570B" w:rsidRDefault="006A570B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округа «Вуктыл» </w:t>
      </w:r>
    </w:p>
    <w:p w:rsidR="006A570B" w:rsidRDefault="006A570B" w:rsidP="006A570B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от ___ </w:t>
      </w:r>
      <w:r w:rsidR="009563E8">
        <w:rPr>
          <w:rFonts w:ascii="Times New Roman" w:hAnsi="Times New Roman"/>
          <w:color w:val="000000"/>
          <w:sz w:val="24"/>
          <w:szCs w:val="24"/>
        </w:rPr>
        <w:t>ноября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 №    / </w:t>
      </w:r>
    </w:p>
    <w:p w:rsidR="006A570B" w:rsidRDefault="006A570B" w:rsidP="006A570B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(приложение № 5)</w:t>
      </w:r>
    </w:p>
    <w:p w:rsidR="00A5750A" w:rsidRDefault="00A5750A" w:rsidP="00A5750A">
      <w:pPr>
        <w:pStyle w:val="ConsPlusNormal"/>
        <w:jc w:val="both"/>
      </w:pPr>
    </w:p>
    <w:p w:rsidR="00A5750A" w:rsidRDefault="00A5750A" w:rsidP="00C1773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8" w:name="P368"/>
      <w:bookmarkEnd w:id="8"/>
    </w:p>
    <w:p w:rsidR="00C1773F" w:rsidRPr="006A570B" w:rsidRDefault="006A570B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570B">
        <w:rPr>
          <w:rFonts w:ascii="Times New Roman" w:hAnsi="Times New Roman"/>
          <w:b/>
          <w:color w:val="000000"/>
          <w:sz w:val="24"/>
          <w:szCs w:val="24"/>
        </w:rPr>
        <w:t>ПОРЯДОК И УСЛОВИЯ</w:t>
      </w:r>
    </w:p>
    <w:p w:rsidR="006A570B" w:rsidRDefault="006A570B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570B">
        <w:rPr>
          <w:rFonts w:ascii="Times New Roman" w:hAnsi="Times New Roman"/>
          <w:b/>
          <w:color w:val="000000"/>
          <w:sz w:val="24"/>
          <w:szCs w:val="24"/>
        </w:rPr>
        <w:t>оплаты труда тренеров муниципальных бюджетных учреждений физической кул</w:t>
      </w:r>
      <w:r w:rsidRPr="006A570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6A570B">
        <w:rPr>
          <w:rFonts w:ascii="Times New Roman" w:hAnsi="Times New Roman"/>
          <w:b/>
          <w:color w:val="000000"/>
          <w:sz w:val="24"/>
          <w:szCs w:val="24"/>
        </w:rPr>
        <w:t>туры и спорта городского округа «Вуктыл», реализующих программу спортивной подготовки (спортивны школ, спортивных школ олимпийского резерва, детско-юношеских спортивных школ, специализированных детско-юношеских спортивных школ олимпийского резерва)</w:t>
      </w:r>
    </w:p>
    <w:p w:rsidR="006A570B" w:rsidRDefault="006A570B" w:rsidP="00C1773F">
      <w:pPr>
        <w:pStyle w:val="a4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87C86" w:rsidRPr="00587C86" w:rsidRDefault="00587C86" w:rsidP="00587C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 xml:space="preserve">1. Оплата труда тренеров на спортивно-оздоровительном этапе и этапе начальной подготовки </w:t>
      </w:r>
      <w:r w:rsidR="00331DBA">
        <w:rPr>
          <w:rFonts w:ascii="Times New Roman" w:hAnsi="Times New Roman" w:cs="Times New Roman"/>
          <w:sz w:val="24"/>
        </w:rPr>
        <w:t>лиц, проходящих подготовку</w:t>
      </w:r>
      <w:r w:rsidRPr="00587C86">
        <w:rPr>
          <w:rFonts w:ascii="Times New Roman" w:hAnsi="Times New Roman" w:cs="Times New Roman"/>
          <w:sz w:val="24"/>
        </w:rPr>
        <w:t xml:space="preserve"> в учреждении, реализующем программу спо</w:t>
      </w:r>
      <w:r w:rsidRPr="00587C86">
        <w:rPr>
          <w:rFonts w:ascii="Times New Roman" w:hAnsi="Times New Roman" w:cs="Times New Roman"/>
          <w:sz w:val="24"/>
        </w:rPr>
        <w:t>р</w:t>
      </w:r>
      <w:r w:rsidRPr="00587C86">
        <w:rPr>
          <w:rFonts w:ascii="Times New Roman" w:hAnsi="Times New Roman" w:cs="Times New Roman"/>
          <w:sz w:val="24"/>
        </w:rPr>
        <w:t>тивной подготовки (спортивная школа, спортивная школа олимпийского резерва, детско-юношеская спортивная школа, специализированная детско-юношеская спортивная школа олимпийского резерва), (далее - учреждения, реализующие программу спортивной подг</w:t>
      </w:r>
      <w:r w:rsidRPr="00587C86">
        <w:rPr>
          <w:rFonts w:ascii="Times New Roman" w:hAnsi="Times New Roman" w:cs="Times New Roman"/>
          <w:sz w:val="24"/>
        </w:rPr>
        <w:t>о</w:t>
      </w:r>
      <w:r w:rsidRPr="00587C86">
        <w:rPr>
          <w:rFonts w:ascii="Times New Roman" w:hAnsi="Times New Roman" w:cs="Times New Roman"/>
          <w:sz w:val="24"/>
        </w:rPr>
        <w:t>товки) производится в зависимости от объема недельной тренировочной нагрузки.</w:t>
      </w:r>
    </w:p>
    <w:p w:rsidR="00587C86" w:rsidRDefault="00587C86" w:rsidP="00587C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>Оплата труда тренеров на тренировочном этапе, этапе совершенствования спорти</w:t>
      </w:r>
      <w:r w:rsidRPr="00587C86">
        <w:rPr>
          <w:rFonts w:ascii="Times New Roman" w:hAnsi="Times New Roman" w:cs="Times New Roman"/>
          <w:sz w:val="24"/>
        </w:rPr>
        <w:t>в</w:t>
      </w:r>
      <w:r w:rsidRPr="00587C86">
        <w:rPr>
          <w:rFonts w:ascii="Times New Roman" w:hAnsi="Times New Roman" w:cs="Times New Roman"/>
          <w:sz w:val="24"/>
        </w:rPr>
        <w:t>ного мастерства и этапе высшего спортивного мастерства подготовки спортсменов в у</w:t>
      </w:r>
      <w:r w:rsidRPr="00587C86">
        <w:rPr>
          <w:rFonts w:ascii="Times New Roman" w:hAnsi="Times New Roman" w:cs="Times New Roman"/>
          <w:sz w:val="24"/>
        </w:rPr>
        <w:t>ч</w:t>
      </w:r>
      <w:r w:rsidRPr="00587C86">
        <w:rPr>
          <w:rFonts w:ascii="Times New Roman" w:hAnsi="Times New Roman" w:cs="Times New Roman"/>
          <w:sz w:val="24"/>
        </w:rPr>
        <w:t>реждениях, реализующих программу спортивной подготовки, производится в зависимости от объема недельной тренировочной нагрузки или по нормативу за подготовку одного спортсмена.</w:t>
      </w:r>
    </w:p>
    <w:p w:rsidR="00587C86" w:rsidRDefault="00587C86" w:rsidP="00587C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 xml:space="preserve">Определение условий оплаты труда тренеров в зависимости от объема недельной тренировочной нагрузки или по нормативу за подготовку одного спортсмена на данных этапах многолетней подготовки спортсменов определяется учреждением, реализующим программу спортивной подготовки, по согласованию с </w:t>
      </w:r>
      <w:r w:rsidR="00F57893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 w:rsidR="003109D6">
        <w:rPr>
          <w:rFonts w:ascii="Times New Roman" w:hAnsi="Times New Roman" w:cs="Times New Roman"/>
          <w:sz w:val="24"/>
        </w:rPr>
        <w:t xml:space="preserve"> администрации городского округа «Вуктыл», осуществляющим организационно-методическое руководство, координацию и контроль за деятельностью соответствующего муниципального бюджетного учреждения физической культуры и спорта городского о</w:t>
      </w:r>
      <w:r w:rsidR="003109D6">
        <w:rPr>
          <w:rFonts w:ascii="Times New Roman" w:hAnsi="Times New Roman" w:cs="Times New Roman"/>
          <w:sz w:val="24"/>
        </w:rPr>
        <w:t>к</w:t>
      </w:r>
      <w:r w:rsidR="003109D6">
        <w:rPr>
          <w:rFonts w:ascii="Times New Roman" w:hAnsi="Times New Roman" w:cs="Times New Roman"/>
          <w:sz w:val="24"/>
        </w:rPr>
        <w:t>руга «Вуктыл».</w:t>
      </w:r>
    </w:p>
    <w:p w:rsidR="003109D6" w:rsidRDefault="00587C86" w:rsidP="003109D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>По всем видам спорта для проведения занятий в группах на всех этапах спортивной подготовки в пределах количества часов программы спортивной подготовки, установле</w:t>
      </w:r>
      <w:r w:rsidRPr="00587C86">
        <w:rPr>
          <w:rFonts w:ascii="Times New Roman" w:hAnsi="Times New Roman" w:cs="Times New Roman"/>
          <w:sz w:val="24"/>
        </w:rPr>
        <w:t>н</w:t>
      </w:r>
      <w:r w:rsidRPr="00587C86">
        <w:rPr>
          <w:rFonts w:ascii="Times New Roman" w:hAnsi="Times New Roman" w:cs="Times New Roman"/>
          <w:sz w:val="24"/>
        </w:rPr>
        <w:t>ных режимом тренировочной работы для конкретной группы, кроме основного тренера при условии одновременной работы со спортсменами, и обоснованием совместной работы тренеров в программе спортивной подготовки, могут привлекаться дополнительно второй тренер, хореограф.</w:t>
      </w:r>
    </w:p>
    <w:p w:rsidR="00587C86" w:rsidRPr="00587C86" w:rsidRDefault="00587C86" w:rsidP="00587C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>2. При наличии федеральных стандартов спортивной подготовки по избранному в</w:t>
      </w:r>
      <w:r w:rsidRPr="00587C86">
        <w:rPr>
          <w:rFonts w:ascii="Times New Roman" w:hAnsi="Times New Roman" w:cs="Times New Roman"/>
          <w:sz w:val="24"/>
        </w:rPr>
        <w:t>и</w:t>
      </w:r>
      <w:r w:rsidRPr="00587C86">
        <w:rPr>
          <w:rFonts w:ascii="Times New Roman" w:hAnsi="Times New Roman" w:cs="Times New Roman"/>
          <w:sz w:val="24"/>
        </w:rPr>
        <w:t xml:space="preserve">ду спорта наполняемость </w:t>
      </w:r>
      <w:r w:rsidR="00331DBA">
        <w:rPr>
          <w:rFonts w:ascii="Times New Roman" w:hAnsi="Times New Roman" w:cs="Times New Roman"/>
          <w:sz w:val="24"/>
        </w:rPr>
        <w:t>тренировочных</w:t>
      </w:r>
      <w:r w:rsidRPr="00587C86">
        <w:rPr>
          <w:rFonts w:ascii="Times New Roman" w:hAnsi="Times New Roman" w:cs="Times New Roman"/>
          <w:sz w:val="24"/>
        </w:rPr>
        <w:t xml:space="preserve"> групп, объем (режим) </w:t>
      </w:r>
      <w:r w:rsidR="00331DBA">
        <w:rPr>
          <w:rFonts w:ascii="Times New Roman" w:hAnsi="Times New Roman" w:cs="Times New Roman"/>
          <w:sz w:val="24"/>
        </w:rPr>
        <w:t>тренировочной работы</w:t>
      </w:r>
      <w:r w:rsidRPr="00587C86">
        <w:rPr>
          <w:rFonts w:ascii="Times New Roman" w:hAnsi="Times New Roman" w:cs="Times New Roman"/>
          <w:sz w:val="24"/>
        </w:rPr>
        <w:t xml:space="preserve"> устанавливаются в следующих размерах:</w:t>
      </w:r>
    </w:p>
    <w:p w:rsidR="00587C86" w:rsidRDefault="00587C86" w:rsidP="00587C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87C86">
        <w:rPr>
          <w:rFonts w:ascii="Times New Roman" w:hAnsi="Times New Roman" w:cs="Times New Roman"/>
          <w:sz w:val="24"/>
        </w:rPr>
        <w:t xml:space="preserve">2.1. Наполняемость </w:t>
      </w:r>
      <w:r w:rsidR="00331DBA">
        <w:rPr>
          <w:rFonts w:ascii="Times New Roman" w:hAnsi="Times New Roman" w:cs="Times New Roman"/>
          <w:sz w:val="24"/>
        </w:rPr>
        <w:t>тренировочных</w:t>
      </w:r>
      <w:r w:rsidRPr="00587C86">
        <w:rPr>
          <w:rFonts w:ascii="Times New Roman" w:hAnsi="Times New Roman" w:cs="Times New Roman"/>
          <w:sz w:val="24"/>
        </w:rPr>
        <w:t xml:space="preserve"> групп, объем (режим) </w:t>
      </w:r>
      <w:r w:rsidR="00331DBA">
        <w:rPr>
          <w:rFonts w:ascii="Times New Roman" w:hAnsi="Times New Roman" w:cs="Times New Roman"/>
          <w:sz w:val="24"/>
        </w:rPr>
        <w:t>тренировочной</w:t>
      </w:r>
      <w:r w:rsidRPr="00587C86">
        <w:rPr>
          <w:rFonts w:ascii="Times New Roman" w:hAnsi="Times New Roman" w:cs="Times New Roman"/>
          <w:sz w:val="24"/>
        </w:rPr>
        <w:t xml:space="preserve"> работы на спортивно-оздоровительном этапе и этапе начальной подготовки:</w:t>
      </w:r>
    </w:p>
    <w:p w:rsidR="003109D6" w:rsidRDefault="003109D6" w:rsidP="003109D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2014"/>
        <w:gridCol w:w="1782"/>
        <w:gridCol w:w="2075"/>
        <w:gridCol w:w="1906"/>
        <w:gridCol w:w="1794"/>
      </w:tblGrid>
      <w:tr w:rsidR="003109D6" w:rsidTr="00956E46">
        <w:tc>
          <w:tcPr>
            <w:tcW w:w="2014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Этапы спорти</w:t>
            </w:r>
            <w:r w:rsidRPr="003109D6">
              <w:rPr>
                <w:rFonts w:ascii="Times New Roman" w:hAnsi="Times New Roman" w:cs="Times New Roman"/>
                <w:sz w:val="24"/>
              </w:rPr>
              <w:t>в</w:t>
            </w:r>
            <w:r w:rsidRPr="003109D6">
              <w:rPr>
                <w:rFonts w:ascii="Times New Roman" w:hAnsi="Times New Roman" w:cs="Times New Roman"/>
                <w:sz w:val="24"/>
              </w:rPr>
              <w:t>ной подготовки</w:t>
            </w:r>
          </w:p>
        </w:tc>
        <w:tc>
          <w:tcPr>
            <w:tcW w:w="1782" w:type="dxa"/>
          </w:tcPr>
          <w:p w:rsidR="003109D6" w:rsidRDefault="003109D6" w:rsidP="0033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 xml:space="preserve">Период </w:t>
            </w:r>
            <w:r w:rsidR="00331DBA">
              <w:rPr>
                <w:rFonts w:ascii="Times New Roman" w:hAnsi="Times New Roman" w:cs="Times New Roman"/>
                <w:sz w:val="24"/>
              </w:rPr>
              <w:t>подг</w:t>
            </w:r>
            <w:r w:rsidR="00331DBA">
              <w:rPr>
                <w:rFonts w:ascii="Times New Roman" w:hAnsi="Times New Roman" w:cs="Times New Roman"/>
                <w:sz w:val="24"/>
              </w:rPr>
              <w:t>о</w:t>
            </w:r>
            <w:r w:rsidR="00331DBA">
              <w:rPr>
                <w:rFonts w:ascii="Times New Roman" w:hAnsi="Times New Roman" w:cs="Times New Roman"/>
                <w:sz w:val="24"/>
              </w:rPr>
              <w:t>товки</w:t>
            </w:r>
            <w:r w:rsidRPr="003109D6">
              <w:rPr>
                <w:rFonts w:ascii="Times New Roman" w:hAnsi="Times New Roman" w:cs="Times New Roman"/>
                <w:sz w:val="24"/>
              </w:rPr>
              <w:t xml:space="preserve"> (лет)</w:t>
            </w:r>
          </w:p>
        </w:tc>
        <w:tc>
          <w:tcPr>
            <w:tcW w:w="2075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Минимальная н</w:t>
            </w:r>
            <w:r w:rsidRPr="003109D6">
              <w:rPr>
                <w:rFonts w:ascii="Times New Roman" w:hAnsi="Times New Roman" w:cs="Times New Roman"/>
                <w:sz w:val="24"/>
              </w:rPr>
              <w:t>а</w:t>
            </w:r>
            <w:r w:rsidRPr="003109D6">
              <w:rPr>
                <w:rFonts w:ascii="Times New Roman" w:hAnsi="Times New Roman" w:cs="Times New Roman"/>
                <w:sz w:val="24"/>
              </w:rPr>
              <w:t>полняемость групп (чел.)</w:t>
            </w:r>
          </w:p>
        </w:tc>
        <w:tc>
          <w:tcPr>
            <w:tcW w:w="1906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Максимальный количественный состав группы (чел.)</w:t>
            </w:r>
          </w:p>
        </w:tc>
        <w:tc>
          <w:tcPr>
            <w:tcW w:w="1794" w:type="dxa"/>
          </w:tcPr>
          <w:p w:rsidR="003109D6" w:rsidRDefault="003109D6" w:rsidP="0033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Максимальный режим трен</w:t>
            </w:r>
            <w:r w:rsidRPr="003109D6">
              <w:rPr>
                <w:rFonts w:ascii="Times New Roman" w:hAnsi="Times New Roman" w:cs="Times New Roman"/>
                <w:sz w:val="24"/>
              </w:rPr>
              <w:t>и</w:t>
            </w:r>
            <w:r w:rsidRPr="003109D6">
              <w:rPr>
                <w:rFonts w:ascii="Times New Roman" w:hAnsi="Times New Roman" w:cs="Times New Roman"/>
                <w:sz w:val="24"/>
              </w:rPr>
              <w:t>ровочной р</w:t>
            </w:r>
            <w:r w:rsidRPr="003109D6">
              <w:rPr>
                <w:rFonts w:ascii="Times New Roman" w:hAnsi="Times New Roman" w:cs="Times New Roman"/>
                <w:sz w:val="24"/>
              </w:rPr>
              <w:t>а</w:t>
            </w:r>
            <w:r w:rsidRPr="003109D6">
              <w:rPr>
                <w:rFonts w:ascii="Times New Roman" w:hAnsi="Times New Roman" w:cs="Times New Roman"/>
                <w:sz w:val="24"/>
              </w:rPr>
              <w:t>боты (час/неделю)</w:t>
            </w:r>
          </w:p>
        </w:tc>
      </w:tr>
      <w:tr w:rsidR="003109D6" w:rsidTr="00956E46">
        <w:tc>
          <w:tcPr>
            <w:tcW w:w="2014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82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75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06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94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3109D6" w:rsidTr="00956E46">
        <w:tc>
          <w:tcPr>
            <w:tcW w:w="2014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782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75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06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94" w:type="dxa"/>
          </w:tcPr>
          <w:p w:rsidR="003109D6" w:rsidRDefault="003109D6" w:rsidP="00310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56E46" w:rsidTr="00956E46">
        <w:tc>
          <w:tcPr>
            <w:tcW w:w="2014" w:type="dxa"/>
          </w:tcPr>
          <w:p w:rsidR="00956E46" w:rsidRPr="003109D6" w:rsidRDefault="00956E46" w:rsidP="00956E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Спортивно-оздоровительный</w:t>
            </w:r>
          </w:p>
        </w:tc>
        <w:tc>
          <w:tcPr>
            <w:tcW w:w="1782" w:type="dxa"/>
          </w:tcPr>
          <w:p w:rsidR="00956E46" w:rsidRPr="003109D6" w:rsidRDefault="00956E46" w:rsidP="00956E4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075" w:type="dxa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06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94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 xml:space="preserve">до 6 </w:t>
            </w:r>
            <w:hyperlink w:anchor="P540" w:history="1">
              <w:r w:rsidRPr="00E807F0">
                <w:rPr>
                  <w:rFonts w:ascii="Times New Roman" w:hAnsi="Times New Roman" w:cs="Times New Roman"/>
                  <w:sz w:val="24"/>
                </w:rPr>
                <w:t>&lt;1&gt;</w:t>
              </w:r>
            </w:hyperlink>
          </w:p>
        </w:tc>
      </w:tr>
      <w:tr w:rsidR="00956E46" w:rsidTr="00956E46">
        <w:tc>
          <w:tcPr>
            <w:tcW w:w="2014" w:type="dxa"/>
            <w:vMerge w:val="restart"/>
          </w:tcPr>
          <w:p w:rsidR="00956E46" w:rsidRPr="003109D6" w:rsidRDefault="00956E46" w:rsidP="00956E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Начальной по</w:t>
            </w:r>
            <w:r w:rsidRPr="003109D6">
              <w:rPr>
                <w:rFonts w:ascii="Times New Roman" w:hAnsi="Times New Roman" w:cs="Times New Roman"/>
                <w:sz w:val="24"/>
              </w:rPr>
              <w:t>д</w:t>
            </w:r>
            <w:r w:rsidRPr="003109D6">
              <w:rPr>
                <w:rFonts w:ascii="Times New Roman" w:hAnsi="Times New Roman" w:cs="Times New Roman"/>
                <w:sz w:val="24"/>
              </w:rPr>
              <w:t>готовки</w:t>
            </w:r>
          </w:p>
        </w:tc>
        <w:tc>
          <w:tcPr>
            <w:tcW w:w="1782" w:type="dxa"/>
          </w:tcPr>
          <w:p w:rsidR="00956E46" w:rsidRPr="003109D6" w:rsidRDefault="00956E46" w:rsidP="00956E4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до 1 года</w:t>
            </w:r>
          </w:p>
        </w:tc>
        <w:tc>
          <w:tcPr>
            <w:tcW w:w="2075" w:type="dxa"/>
            <w:vMerge w:val="restart"/>
          </w:tcPr>
          <w:p w:rsidR="00956E46" w:rsidRPr="003109D6" w:rsidRDefault="00956E46" w:rsidP="00956E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В соответствии с федеральными стандартами спортивной по</w:t>
            </w:r>
            <w:r w:rsidRPr="003109D6">
              <w:rPr>
                <w:rFonts w:ascii="Times New Roman" w:hAnsi="Times New Roman" w:cs="Times New Roman"/>
                <w:sz w:val="24"/>
              </w:rPr>
              <w:t>д</w:t>
            </w:r>
            <w:r w:rsidRPr="003109D6">
              <w:rPr>
                <w:rFonts w:ascii="Times New Roman" w:hAnsi="Times New Roman" w:cs="Times New Roman"/>
                <w:sz w:val="24"/>
              </w:rPr>
              <w:t>готовки по виду спорта</w:t>
            </w:r>
          </w:p>
        </w:tc>
        <w:tc>
          <w:tcPr>
            <w:tcW w:w="1906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94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до 11</w:t>
            </w:r>
          </w:p>
        </w:tc>
      </w:tr>
      <w:tr w:rsidR="00956E46" w:rsidTr="00956E46">
        <w:tc>
          <w:tcPr>
            <w:tcW w:w="2014" w:type="dxa"/>
            <w:vMerge/>
          </w:tcPr>
          <w:p w:rsidR="00956E46" w:rsidRDefault="00956E46" w:rsidP="0031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2" w:type="dxa"/>
          </w:tcPr>
          <w:p w:rsidR="00956E46" w:rsidRPr="003109D6" w:rsidRDefault="00956E46" w:rsidP="00956E4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свыше 1 года</w:t>
            </w:r>
          </w:p>
        </w:tc>
        <w:tc>
          <w:tcPr>
            <w:tcW w:w="2075" w:type="dxa"/>
            <w:vMerge/>
          </w:tcPr>
          <w:p w:rsidR="00956E46" w:rsidRDefault="00956E46" w:rsidP="0031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94" w:type="dxa"/>
            <w:vAlign w:val="center"/>
          </w:tcPr>
          <w:p w:rsidR="00956E46" w:rsidRPr="003109D6" w:rsidRDefault="00956E46" w:rsidP="00956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109D6">
              <w:rPr>
                <w:rFonts w:ascii="Times New Roman" w:hAnsi="Times New Roman" w:cs="Times New Roman"/>
                <w:sz w:val="24"/>
              </w:rPr>
              <w:t>до 13</w:t>
            </w:r>
          </w:p>
        </w:tc>
      </w:tr>
    </w:tbl>
    <w:p w:rsidR="00587C86" w:rsidRDefault="00587C86" w:rsidP="00E807F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807F0" w:rsidRPr="00E807F0" w:rsidRDefault="00E807F0" w:rsidP="00E807F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807F0">
        <w:rPr>
          <w:rFonts w:ascii="Times New Roman" w:hAnsi="Times New Roman" w:cs="Times New Roman"/>
          <w:sz w:val="24"/>
        </w:rPr>
        <w:t>Примечание:</w:t>
      </w:r>
    </w:p>
    <w:p w:rsidR="00E807F0" w:rsidRPr="00E807F0" w:rsidRDefault="00E807F0" w:rsidP="00E807F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540"/>
      <w:bookmarkEnd w:id="9"/>
      <w:r w:rsidRPr="00E807F0">
        <w:rPr>
          <w:rFonts w:ascii="Times New Roman" w:hAnsi="Times New Roman" w:cs="Times New Roman"/>
          <w:sz w:val="24"/>
        </w:rPr>
        <w:t>&lt;1&gt; Объем тренировочной нагрузки на спортивно-оздоровительном этапе подгото</w:t>
      </w:r>
      <w:r w:rsidRPr="00E807F0">
        <w:rPr>
          <w:rFonts w:ascii="Times New Roman" w:hAnsi="Times New Roman" w:cs="Times New Roman"/>
          <w:sz w:val="24"/>
        </w:rPr>
        <w:t>в</w:t>
      </w:r>
      <w:r w:rsidRPr="00E807F0">
        <w:rPr>
          <w:rFonts w:ascii="Times New Roman" w:hAnsi="Times New Roman" w:cs="Times New Roman"/>
          <w:sz w:val="24"/>
        </w:rPr>
        <w:t xml:space="preserve">ки устанавливается по согласованию </w:t>
      </w:r>
      <w:r w:rsidRPr="00587C86">
        <w:rPr>
          <w:rFonts w:ascii="Times New Roman" w:hAnsi="Times New Roman" w:cs="Times New Roman"/>
          <w:sz w:val="24"/>
        </w:rPr>
        <w:t xml:space="preserve">с </w:t>
      </w:r>
      <w:r w:rsidR="00247152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 xml:space="preserve"> адм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нистрации городского округа «Вуктыл», осуществляющим организационно-методическое руководство, координацию и контроль за деятельностью соответствующего муниципал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ного бюджетного учреждения физической культуры и спорта городского округа «Ву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тыл».</w:t>
      </w:r>
    </w:p>
    <w:p w:rsidR="00E807F0" w:rsidRDefault="00E807F0" w:rsidP="00E807F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807F0">
        <w:rPr>
          <w:rFonts w:ascii="Times New Roman" w:hAnsi="Times New Roman" w:cs="Times New Roman"/>
          <w:sz w:val="24"/>
        </w:rPr>
        <w:t>2.2. Нормативы оплаты труда тренеров за подготовку одного спортсмена, напо</w:t>
      </w:r>
      <w:r w:rsidRPr="00E807F0">
        <w:rPr>
          <w:rFonts w:ascii="Times New Roman" w:hAnsi="Times New Roman" w:cs="Times New Roman"/>
          <w:sz w:val="24"/>
        </w:rPr>
        <w:t>л</w:t>
      </w:r>
      <w:r w:rsidRPr="00E807F0">
        <w:rPr>
          <w:rFonts w:ascii="Times New Roman" w:hAnsi="Times New Roman" w:cs="Times New Roman"/>
          <w:sz w:val="24"/>
        </w:rPr>
        <w:t>няемость групп, объем (режим) тренировочной работы на этапах спортивной подготовки устанавливаются в следующих размерах:</w:t>
      </w:r>
    </w:p>
    <w:p w:rsidR="00E807F0" w:rsidRDefault="00E807F0" w:rsidP="00E807F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30"/>
        <w:gridCol w:w="1629"/>
        <w:gridCol w:w="1525"/>
        <w:gridCol w:w="1261"/>
        <w:gridCol w:w="567"/>
        <w:gridCol w:w="567"/>
        <w:gridCol w:w="537"/>
        <w:gridCol w:w="1555"/>
      </w:tblGrid>
      <w:tr w:rsidR="00BB5BEF" w:rsidTr="00026EA8">
        <w:trPr>
          <w:trHeight w:val="370"/>
        </w:trPr>
        <w:tc>
          <w:tcPr>
            <w:tcW w:w="1930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Этапы спорти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ной подготовки</w:t>
            </w:r>
          </w:p>
        </w:tc>
        <w:tc>
          <w:tcPr>
            <w:tcW w:w="1629" w:type="dxa"/>
            <w:vMerge w:val="restart"/>
          </w:tcPr>
          <w:p w:rsidR="00E807F0" w:rsidRDefault="00E807F0" w:rsidP="009D0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525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Минимал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ная напо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няемость групп (чел.)</w:t>
            </w:r>
          </w:p>
        </w:tc>
        <w:tc>
          <w:tcPr>
            <w:tcW w:w="1261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мальный количес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венный состав группы (чел.)</w:t>
            </w:r>
          </w:p>
        </w:tc>
        <w:tc>
          <w:tcPr>
            <w:tcW w:w="1671" w:type="dxa"/>
            <w:gridSpan w:val="3"/>
          </w:tcPr>
          <w:p w:rsidR="00E807F0" w:rsidRDefault="00E807F0" w:rsidP="009D0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Норматив 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латы тру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да тренера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одного 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спортсмена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</w:tc>
        <w:tc>
          <w:tcPr>
            <w:tcW w:w="1555" w:type="dxa"/>
            <w:vMerge w:val="restart"/>
          </w:tcPr>
          <w:p w:rsidR="00E807F0" w:rsidRDefault="00E807F0" w:rsidP="009D0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ный режим тренирово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ной работы (час/неделю)</w:t>
            </w:r>
          </w:p>
        </w:tc>
      </w:tr>
      <w:tr w:rsidR="00BB5BEF" w:rsidTr="00026EA8">
        <w:trPr>
          <w:trHeight w:val="370"/>
        </w:trPr>
        <w:tc>
          <w:tcPr>
            <w:tcW w:w="1930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3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  <w:tc>
          <w:tcPr>
            <w:tcW w:w="1555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BEF" w:rsidTr="00026EA8">
        <w:trPr>
          <w:trHeight w:val="370"/>
        </w:trPr>
        <w:tc>
          <w:tcPr>
            <w:tcW w:w="1930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E807F0" w:rsidRP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07F0" w:rsidRPr="00E807F0" w:rsidRDefault="00E807F0" w:rsidP="00BB5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807F0" w:rsidRPr="00E807F0" w:rsidRDefault="00E807F0" w:rsidP="00BB5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37" w:type="dxa"/>
          </w:tcPr>
          <w:p w:rsidR="00E807F0" w:rsidRPr="00E807F0" w:rsidRDefault="00E807F0" w:rsidP="00BB5B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5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6FDD" w:rsidTr="00026EA8">
        <w:trPr>
          <w:trHeight w:val="287"/>
        </w:trPr>
        <w:tc>
          <w:tcPr>
            <w:tcW w:w="1930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9A6FDD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E807F0" w:rsidTr="00026EA8">
        <w:tc>
          <w:tcPr>
            <w:tcW w:w="1930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Тренировочный этап</w:t>
            </w:r>
          </w:p>
        </w:tc>
        <w:tc>
          <w:tcPr>
            <w:tcW w:w="1629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начальной специализ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525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ствии с ф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деральными стандартами спортивной подготовки по виду спорта</w:t>
            </w:r>
          </w:p>
        </w:tc>
        <w:tc>
          <w:tcPr>
            <w:tcW w:w="1261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19</w:t>
            </w:r>
          </w:p>
        </w:tc>
      </w:tr>
      <w:tr w:rsidR="00E807F0" w:rsidTr="00026EA8">
        <w:tc>
          <w:tcPr>
            <w:tcW w:w="1930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углубленной специализ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525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</w:p>
        </w:tc>
      </w:tr>
      <w:tr w:rsidR="00E807F0" w:rsidTr="00026EA8">
        <w:tc>
          <w:tcPr>
            <w:tcW w:w="1930" w:type="dxa"/>
            <w:vMerge w:val="restart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 соверше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ствования спо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тивного масте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29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525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5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</w:p>
        </w:tc>
      </w:tr>
      <w:tr w:rsidR="00E807F0" w:rsidTr="00026EA8">
        <w:tc>
          <w:tcPr>
            <w:tcW w:w="1930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525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5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32</w:t>
            </w:r>
          </w:p>
        </w:tc>
      </w:tr>
      <w:tr w:rsidR="00E807F0" w:rsidTr="00026EA8">
        <w:tc>
          <w:tcPr>
            <w:tcW w:w="1930" w:type="dxa"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629" w:type="dxa"/>
          </w:tcPr>
          <w:p w:rsidR="00E807F0" w:rsidRPr="00E807F0" w:rsidRDefault="00E807F0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25" w:type="dxa"/>
            <w:vMerge/>
          </w:tcPr>
          <w:p w:rsidR="00E807F0" w:rsidRDefault="00E807F0" w:rsidP="00E807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7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5" w:type="dxa"/>
          </w:tcPr>
          <w:p w:rsidR="00E807F0" w:rsidRPr="00E807F0" w:rsidRDefault="00E807F0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до 32</w:t>
            </w:r>
          </w:p>
        </w:tc>
      </w:tr>
    </w:tbl>
    <w:p w:rsidR="00E807F0" w:rsidRPr="00C1773F" w:rsidRDefault="00E807F0" w:rsidP="00C1773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Примечания: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</w:t>
      </w:r>
      <w:r w:rsidRPr="009A6FDD">
        <w:rPr>
          <w:rFonts w:ascii="Times New Roman" w:hAnsi="Times New Roman" w:cs="Times New Roman"/>
          <w:sz w:val="24"/>
        </w:rPr>
        <w:t>длительность этапов спортивной подготовки (начиная с этапа начальной подг</w:t>
      </w:r>
      <w:r w:rsidRPr="009A6FDD">
        <w:rPr>
          <w:rFonts w:ascii="Times New Roman" w:hAnsi="Times New Roman" w:cs="Times New Roman"/>
          <w:sz w:val="24"/>
        </w:rPr>
        <w:t>о</w:t>
      </w:r>
      <w:r w:rsidRPr="009A6FDD">
        <w:rPr>
          <w:rFonts w:ascii="Times New Roman" w:hAnsi="Times New Roman" w:cs="Times New Roman"/>
          <w:sz w:val="24"/>
        </w:rPr>
        <w:t>товки), минимальный возраст лиц для зачисления на этапы спортивной подготовки и м</w:t>
      </w:r>
      <w:r w:rsidRPr="009A6FDD">
        <w:rPr>
          <w:rFonts w:ascii="Times New Roman" w:hAnsi="Times New Roman" w:cs="Times New Roman"/>
          <w:sz w:val="24"/>
        </w:rPr>
        <w:t>и</w:t>
      </w:r>
      <w:r w:rsidRPr="009A6FDD">
        <w:rPr>
          <w:rFonts w:ascii="Times New Roman" w:hAnsi="Times New Roman" w:cs="Times New Roman"/>
          <w:sz w:val="24"/>
        </w:rPr>
        <w:t>нимальное количество лиц, проходящих спортивную подготовку в группах на этапах спортивной подготовки по виду спорта, а также нормативы максимального объема трен</w:t>
      </w:r>
      <w:r w:rsidRPr="009A6FDD">
        <w:rPr>
          <w:rFonts w:ascii="Times New Roman" w:hAnsi="Times New Roman" w:cs="Times New Roman"/>
          <w:sz w:val="24"/>
        </w:rPr>
        <w:t>и</w:t>
      </w:r>
      <w:r w:rsidRPr="009A6FDD">
        <w:rPr>
          <w:rFonts w:ascii="Times New Roman" w:hAnsi="Times New Roman" w:cs="Times New Roman"/>
          <w:sz w:val="24"/>
        </w:rPr>
        <w:lastRenderedPageBreak/>
        <w:t>ровочной нагрузки по виду спорта определяются в соответствии с федеральными станда</w:t>
      </w:r>
      <w:r w:rsidRPr="009A6FDD">
        <w:rPr>
          <w:rFonts w:ascii="Times New Roman" w:hAnsi="Times New Roman" w:cs="Times New Roman"/>
          <w:sz w:val="24"/>
        </w:rPr>
        <w:t>р</w:t>
      </w:r>
      <w:r w:rsidRPr="009A6FDD">
        <w:rPr>
          <w:rFonts w:ascii="Times New Roman" w:hAnsi="Times New Roman" w:cs="Times New Roman"/>
          <w:sz w:val="24"/>
        </w:rPr>
        <w:t>тами спортивной подготовки по виду спорта;</w:t>
      </w:r>
    </w:p>
    <w:p w:rsid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2) максимальный количественный состав группы (чел.) устанавливается при усл</w:t>
      </w:r>
      <w:r w:rsidRPr="009A6FDD">
        <w:rPr>
          <w:rFonts w:ascii="Times New Roman" w:hAnsi="Times New Roman" w:cs="Times New Roman"/>
          <w:sz w:val="24"/>
        </w:rPr>
        <w:t>о</w:t>
      </w:r>
      <w:r w:rsidRPr="009A6FDD">
        <w:rPr>
          <w:rFonts w:ascii="Times New Roman" w:hAnsi="Times New Roman" w:cs="Times New Roman"/>
          <w:sz w:val="24"/>
        </w:rPr>
        <w:t>вии, что не превышена единовременная пропускная способность спортивного сооруж</w:t>
      </w:r>
      <w:r w:rsidRPr="009A6FDD">
        <w:rPr>
          <w:rFonts w:ascii="Times New Roman" w:hAnsi="Times New Roman" w:cs="Times New Roman"/>
          <w:sz w:val="24"/>
        </w:rPr>
        <w:t>е</w:t>
      </w:r>
      <w:r w:rsidRPr="009A6FDD">
        <w:rPr>
          <w:rFonts w:ascii="Times New Roman" w:hAnsi="Times New Roman" w:cs="Times New Roman"/>
          <w:sz w:val="24"/>
        </w:rPr>
        <w:t>ния;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3) в командных игровых видах спорта минимальное количество лиц, проходящих спортивную подготовку в группах на этапах спортивной подготовки по виду спорта, о</w:t>
      </w:r>
      <w:r w:rsidRPr="009A6FDD">
        <w:rPr>
          <w:rFonts w:ascii="Times New Roman" w:hAnsi="Times New Roman" w:cs="Times New Roman"/>
          <w:sz w:val="24"/>
        </w:rPr>
        <w:t>п</w:t>
      </w:r>
      <w:r w:rsidRPr="009A6FDD">
        <w:rPr>
          <w:rFonts w:ascii="Times New Roman" w:hAnsi="Times New Roman" w:cs="Times New Roman"/>
          <w:sz w:val="24"/>
        </w:rPr>
        <w:t>ределяется в соответствии с федеральными стандартами спортивной подготовки по виду спорта, но не менее состава команды, определяемого на основании правил проведения официальных спортивных соревнований. Допускается включение до 3 человек резервного состава команды при условии, что не превышена единовременная пропускная спосо</w:t>
      </w:r>
      <w:r w:rsidRPr="009A6FDD">
        <w:rPr>
          <w:rFonts w:ascii="Times New Roman" w:hAnsi="Times New Roman" w:cs="Times New Roman"/>
          <w:sz w:val="24"/>
        </w:rPr>
        <w:t>б</w:t>
      </w:r>
      <w:r w:rsidRPr="009A6FDD">
        <w:rPr>
          <w:rFonts w:ascii="Times New Roman" w:hAnsi="Times New Roman" w:cs="Times New Roman"/>
          <w:sz w:val="24"/>
        </w:rPr>
        <w:t>ность спортивного сооружения;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4) при отсутствии контингента, необходимого для комплектации группы занима</w:t>
      </w:r>
      <w:r w:rsidRPr="009A6FDD">
        <w:rPr>
          <w:rFonts w:ascii="Times New Roman" w:hAnsi="Times New Roman" w:cs="Times New Roman"/>
          <w:sz w:val="24"/>
        </w:rPr>
        <w:t>ю</w:t>
      </w:r>
      <w:r w:rsidRPr="009A6FDD">
        <w:rPr>
          <w:rFonts w:ascii="Times New Roman" w:hAnsi="Times New Roman" w:cs="Times New Roman"/>
          <w:sz w:val="24"/>
        </w:rPr>
        <w:t>щимися до минимально установленной наполняемости, допускается объединение в одну группу занимающихся, разных по возрасту и спортивной подготовленности, с соблюден</w:t>
      </w:r>
      <w:r w:rsidRPr="009A6FDD">
        <w:rPr>
          <w:rFonts w:ascii="Times New Roman" w:hAnsi="Times New Roman" w:cs="Times New Roman"/>
          <w:sz w:val="24"/>
        </w:rPr>
        <w:t>и</w:t>
      </w:r>
      <w:r w:rsidRPr="009A6FDD">
        <w:rPr>
          <w:rFonts w:ascii="Times New Roman" w:hAnsi="Times New Roman" w:cs="Times New Roman"/>
          <w:sz w:val="24"/>
        </w:rPr>
        <w:t>ем следующих условий: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а) разница в уровнях спортивного мастерства занимающихся не должна превышать двух спортивных разрядов (званий);</w:t>
      </w:r>
    </w:p>
    <w:p w:rsid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по согласованию с </w:t>
      </w:r>
      <w:r w:rsidR="00247152">
        <w:rPr>
          <w:rFonts w:ascii="Times New Roman" w:hAnsi="Times New Roman" w:cs="Times New Roman"/>
          <w:sz w:val="24"/>
        </w:rPr>
        <w:t>сектором по физической культуре и спорту администрации</w:t>
      </w:r>
      <w:r>
        <w:rPr>
          <w:rFonts w:ascii="Times New Roman" w:hAnsi="Times New Roman" w:cs="Times New Roman"/>
          <w:sz w:val="24"/>
        </w:rPr>
        <w:t xml:space="preserve"> городского округа «Вуктыл»</w:t>
      </w:r>
      <w:r w:rsidRPr="009A6FDD">
        <w:rPr>
          <w:rFonts w:ascii="Times New Roman" w:hAnsi="Times New Roman" w:cs="Times New Roman"/>
          <w:sz w:val="24"/>
        </w:rPr>
        <w:t xml:space="preserve"> минимальный количественный состав определяется по гру</w:t>
      </w:r>
      <w:r w:rsidRPr="009A6FDD">
        <w:rPr>
          <w:rFonts w:ascii="Times New Roman" w:hAnsi="Times New Roman" w:cs="Times New Roman"/>
          <w:sz w:val="24"/>
        </w:rPr>
        <w:t>п</w:t>
      </w:r>
      <w:r w:rsidRPr="009A6FDD">
        <w:rPr>
          <w:rFonts w:ascii="Times New Roman" w:hAnsi="Times New Roman" w:cs="Times New Roman"/>
          <w:sz w:val="24"/>
        </w:rPr>
        <w:t>пе, имеющей меньший показатель в данной графе, максимальный количественный состав определяется по группе, имеющей больший показатель в данной графе.</w:t>
      </w:r>
    </w:p>
    <w:p w:rsidR="009A6FDD" w:rsidRPr="009A6FDD" w:rsidRDefault="009A6FDD" w:rsidP="009A6FD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9A6FDD">
        <w:rPr>
          <w:rFonts w:ascii="Times New Roman" w:hAnsi="Times New Roman" w:cs="Times New Roman"/>
          <w:sz w:val="24"/>
        </w:rPr>
        <w:t>3. В случаях отсутствия федеральных стандартов спортивной подготовки по и</w:t>
      </w:r>
      <w:r w:rsidRPr="009A6FDD">
        <w:rPr>
          <w:rFonts w:ascii="Times New Roman" w:hAnsi="Times New Roman" w:cs="Times New Roman"/>
          <w:sz w:val="24"/>
        </w:rPr>
        <w:t>з</w:t>
      </w:r>
      <w:r w:rsidRPr="009A6FDD">
        <w:rPr>
          <w:rFonts w:ascii="Times New Roman" w:hAnsi="Times New Roman" w:cs="Times New Roman"/>
          <w:sz w:val="24"/>
        </w:rPr>
        <w:t>бранному виду спорта для определения наполняемости групп и определения максимал</w:t>
      </w:r>
      <w:r w:rsidRPr="009A6FDD">
        <w:rPr>
          <w:rFonts w:ascii="Times New Roman" w:hAnsi="Times New Roman" w:cs="Times New Roman"/>
          <w:sz w:val="24"/>
        </w:rPr>
        <w:t>ь</w:t>
      </w:r>
      <w:r w:rsidRPr="009A6FDD">
        <w:rPr>
          <w:rFonts w:ascii="Times New Roman" w:hAnsi="Times New Roman" w:cs="Times New Roman"/>
          <w:sz w:val="24"/>
        </w:rPr>
        <w:t>ного объема тренировочной нагрузки, по виду спорта устанавливаются следующие но</w:t>
      </w:r>
      <w:r w:rsidRPr="009A6FDD">
        <w:rPr>
          <w:rFonts w:ascii="Times New Roman" w:hAnsi="Times New Roman" w:cs="Times New Roman"/>
          <w:sz w:val="24"/>
        </w:rPr>
        <w:t>р</w:t>
      </w:r>
      <w:r w:rsidRPr="009A6FDD">
        <w:rPr>
          <w:rFonts w:ascii="Times New Roman" w:hAnsi="Times New Roman" w:cs="Times New Roman"/>
          <w:sz w:val="24"/>
        </w:rPr>
        <w:t>мы:</w:t>
      </w:r>
    </w:p>
    <w:p w:rsidR="009A6FDD" w:rsidRDefault="009A6FDD" w:rsidP="009A6FDD"/>
    <w:tbl>
      <w:tblPr>
        <w:tblStyle w:val="a3"/>
        <w:tblW w:w="0" w:type="auto"/>
        <w:tblLayout w:type="fixed"/>
        <w:tblLook w:val="04A0"/>
      </w:tblPr>
      <w:tblGrid>
        <w:gridCol w:w="1859"/>
        <w:gridCol w:w="1894"/>
        <w:gridCol w:w="1317"/>
        <w:gridCol w:w="1275"/>
        <w:gridCol w:w="567"/>
        <w:gridCol w:w="567"/>
        <w:gridCol w:w="567"/>
        <w:gridCol w:w="1525"/>
      </w:tblGrid>
      <w:tr w:rsidR="009A6FDD" w:rsidTr="00026EA8">
        <w:trPr>
          <w:trHeight w:val="370"/>
        </w:trPr>
        <w:tc>
          <w:tcPr>
            <w:tcW w:w="1859" w:type="dxa"/>
            <w:vMerge w:val="restart"/>
          </w:tcPr>
          <w:p w:rsidR="009A6FDD" w:rsidRDefault="009A6FDD" w:rsidP="00026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Этапы подг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1894" w:type="dxa"/>
            <w:vMerge w:val="restart"/>
          </w:tcPr>
          <w:p w:rsidR="009A6FDD" w:rsidRDefault="009A6FDD" w:rsidP="009D0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1317" w:type="dxa"/>
            <w:vMerge w:val="restart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мальная наполня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мость групп (чел.)</w:t>
            </w:r>
          </w:p>
        </w:tc>
        <w:tc>
          <w:tcPr>
            <w:tcW w:w="1275" w:type="dxa"/>
            <w:vMerge w:val="restart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мальный количес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венный состав группы (чел.)</w:t>
            </w:r>
          </w:p>
        </w:tc>
        <w:tc>
          <w:tcPr>
            <w:tcW w:w="1701" w:type="dxa"/>
            <w:gridSpan w:val="3"/>
          </w:tcPr>
          <w:p w:rsidR="009A6FDD" w:rsidRDefault="009A6FDD" w:rsidP="009D0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Норматив 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латы тру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да тренера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одного 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 xml:space="preserve"> (в пр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центах)</w:t>
            </w:r>
          </w:p>
        </w:tc>
        <w:tc>
          <w:tcPr>
            <w:tcW w:w="1525" w:type="dxa"/>
            <w:vMerge w:val="restart"/>
          </w:tcPr>
          <w:p w:rsidR="009A6FDD" w:rsidRDefault="009A6FDD" w:rsidP="009D0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ный режим тренир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вочной р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боты (час/неделю)</w:t>
            </w:r>
          </w:p>
        </w:tc>
      </w:tr>
      <w:tr w:rsidR="009A6FDD" w:rsidTr="00026EA8">
        <w:trPr>
          <w:trHeight w:val="370"/>
        </w:trPr>
        <w:tc>
          <w:tcPr>
            <w:tcW w:w="1859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Группы видов спорта</w:t>
            </w:r>
          </w:p>
        </w:tc>
        <w:tc>
          <w:tcPr>
            <w:tcW w:w="1525" w:type="dxa"/>
            <w:vMerge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6FDD" w:rsidTr="00026EA8">
        <w:trPr>
          <w:trHeight w:val="370"/>
        </w:trPr>
        <w:tc>
          <w:tcPr>
            <w:tcW w:w="1859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6FDD" w:rsidRPr="00E807F0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A6FDD" w:rsidRPr="00E807F0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A6FDD" w:rsidRPr="00E807F0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A6FDD" w:rsidRPr="00E807F0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25" w:type="dxa"/>
            <w:vMerge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6FDD" w:rsidTr="00026EA8">
        <w:trPr>
          <w:trHeight w:val="188"/>
        </w:trPr>
        <w:tc>
          <w:tcPr>
            <w:tcW w:w="1859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A6FDD" w:rsidRPr="00E807F0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9A6FDD" w:rsidRDefault="009A6FDD" w:rsidP="009A6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A6FDD" w:rsidRPr="00E807F0" w:rsidTr="00026EA8">
        <w:tc>
          <w:tcPr>
            <w:tcW w:w="1859" w:type="dxa"/>
          </w:tcPr>
          <w:p w:rsidR="009A6FDD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894" w:type="dxa"/>
          </w:tcPr>
          <w:p w:rsidR="009A6FDD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31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9D0148" w:rsidRPr="00E807F0" w:rsidTr="00026EA8">
        <w:tc>
          <w:tcPr>
            <w:tcW w:w="1859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9D0148" w:rsidRPr="009A6FDD" w:rsidRDefault="009D0148" w:rsidP="009D0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6FDD" w:rsidRPr="00E807F0" w:rsidTr="00026EA8">
        <w:tc>
          <w:tcPr>
            <w:tcW w:w="1859" w:type="dxa"/>
            <w:vMerge w:val="restart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Начальной по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</w:p>
        </w:tc>
        <w:tc>
          <w:tcPr>
            <w:tcW w:w="1894" w:type="dxa"/>
          </w:tcPr>
          <w:p w:rsidR="009A6FDD" w:rsidRP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31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6FDD" w:rsidRPr="00E807F0" w:rsidTr="00026EA8">
        <w:tc>
          <w:tcPr>
            <w:tcW w:w="1859" w:type="dxa"/>
            <w:vMerge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свыше 1 года (продолжител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ность 2 года)</w:t>
            </w:r>
          </w:p>
          <w:p w:rsidR="00A46FCE" w:rsidRPr="009A6FDD" w:rsidRDefault="00A46FC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6FDD" w:rsidRPr="00E807F0" w:rsidTr="00026EA8">
        <w:tc>
          <w:tcPr>
            <w:tcW w:w="1859" w:type="dxa"/>
            <w:vMerge w:val="restart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1894" w:type="dxa"/>
          </w:tcPr>
          <w:p w:rsidR="009A6FDD" w:rsidRPr="00E807F0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317" w:type="dxa"/>
          </w:tcPr>
          <w:p w:rsid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6FDD" w:rsidRPr="00E807F0" w:rsidTr="00026EA8">
        <w:tc>
          <w:tcPr>
            <w:tcW w:w="1859" w:type="dxa"/>
            <w:vMerge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9A6FDD" w:rsidRDefault="009A6FDD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свыше двух лет (продолжител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ность 3 года)</w:t>
            </w:r>
          </w:p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A6FDD" w:rsidRDefault="009A6FDD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устана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ливается учрежд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127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9A6FDD" w:rsidRPr="009A6FDD" w:rsidRDefault="009A6FDD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7ADE" w:rsidRPr="00E807F0" w:rsidTr="00026EA8">
        <w:tc>
          <w:tcPr>
            <w:tcW w:w="1859" w:type="dxa"/>
          </w:tcPr>
          <w:p w:rsidR="00EB7ADE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894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EB7ADE" w:rsidRPr="009A6FDD" w:rsidRDefault="00EB7ADE" w:rsidP="00EB7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7ADE" w:rsidRPr="00E807F0" w:rsidTr="00026EA8">
        <w:tc>
          <w:tcPr>
            <w:tcW w:w="1859" w:type="dxa"/>
            <w:vMerge w:val="restart"/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вания спорти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ного мастерс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894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17" w:type="dxa"/>
            <w:vMerge w:val="restart"/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5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7ADE" w:rsidRPr="00E807F0" w:rsidTr="00026EA8">
        <w:tc>
          <w:tcPr>
            <w:tcW w:w="1859" w:type="dxa"/>
            <w:vMerge/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свыше года (продолжител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ность 2 года)</w:t>
            </w:r>
          </w:p>
        </w:tc>
        <w:tc>
          <w:tcPr>
            <w:tcW w:w="1317" w:type="dxa"/>
            <w:vMerge/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5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B7ADE" w:rsidRPr="00E807F0" w:rsidTr="00026EA8">
        <w:tc>
          <w:tcPr>
            <w:tcW w:w="1859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Высшего спо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тивного ма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1894" w:type="dxa"/>
          </w:tcPr>
          <w:p w:rsidR="00EB7ADE" w:rsidRPr="009A6FDD" w:rsidRDefault="00EB7ADE" w:rsidP="00431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317" w:type="dxa"/>
            <w:vMerge/>
          </w:tcPr>
          <w:p w:rsidR="00EB7ADE" w:rsidRDefault="00EB7ADE" w:rsidP="00431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5" w:type="dxa"/>
          </w:tcPr>
          <w:p w:rsidR="00EB7ADE" w:rsidRPr="009A6FDD" w:rsidRDefault="00EB7ADE" w:rsidP="004310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431003" w:rsidRDefault="00431003" w:rsidP="00A46FC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Примечания:</w:t>
      </w:r>
    </w:p>
    <w:p w:rsidR="00431003" w:rsidRDefault="00431003" w:rsidP="009B1AA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</w:t>
      </w:r>
      <w:r w:rsidRPr="00431003">
        <w:rPr>
          <w:rFonts w:ascii="Times New Roman" w:hAnsi="Times New Roman" w:cs="Times New Roman"/>
          <w:sz w:val="24"/>
        </w:rPr>
        <w:t xml:space="preserve">объем тренировочной нагрузки на спортивно-оздоровительном этапе подготовки устанавливается по согласованию </w:t>
      </w:r>
      <w:r w:rsidR="009B1AA3" w:rsidRPr="00431003">
        <w:rPr>
          <w:rFonts w:ascii="Times New Roman" w:hAnsi="Times New Roman" w:cs="Times New Roman"/>
          <w:sz w:val="24"/>
        </w:rPr>
        <w:t xml:space="preserve">с </w:t>
      </w:r>
      <w:r w:rsidR="009B1AA3" w:rsidRPr="00587C86">
        <w:rPr>
          <w:rFonts w:ascii="Times New Roman" w:hAnsi="Times New Roman" w:cs="Times New Roman"/>
          <w:sz w:val="24"/>
        </w:rPr>
        <w:t xml:space="preserve"> </w:t>
      </w:r>
      <w:r w:rsidR="00247152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 w:rsidR="009B1AA3">
        <w:rPr>
          <w:rFonts w:ascii="Times New Roman" w:hAnsi="Times New Roman" w:cs="Times New Roman"/>
          <w:sz w:val="24"/>
        </w:rPr>
        <w:t xml:space="preserve"> админ</w:t>
      </w:r>
      <w:r w:rsidR="009B1AA3">
        <w:rPr>
          <w:rFonts w:ascii="Times New Roman" w:hAnsi="Times New Roman" w:cs="Times New Roman"/>
          <w:sz w:val="24"/>
        </w:rPr>
        <w:t>и</w:t>
      </w:r>
      <w:r w:rsidR="009B1AA3">
        <w:rPr>
          <w:rFonts w:ascii="Times New Roman" w:hAnsi="Times New Roman" w:cs="Times New Roman"/>
          <w:sz w:val="24"/>
        </w:rPr>
        <w:t>страции городского округа «Вуктыл»,</w:t>
      </w:r>
      <w:r>
        <w:rPr>
          <w:rFonts w:ascii="Times New Roman" w:hAnsi="Times New Roman" w:cs="Times New Roman"/>
          <w:sz w:val="24"/>
        </w:rPr>
        <w:t xml:space="preserve"> осуществляющим организационно-методическое руководство, координацию и контроль за деятельностью соответствующего муниципал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ного бюджетного учреждения физической культуры и спорта городского округа «Ву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тыл».</w:t>
      </w:r>
    </w:p>
    <w:p w:rsidR="00431003" w:rsidRPr="00E807F0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 xml:space="preserve">2) минимальное количество лиц, проходящих спортивную подготовку в группах на этапах спортивной подготовки по виду спорта, определяется учреждением, реализующим программу спортивной подготовки, по согласованию с </w:t>
      </w:r>
      <w:r w:rsidRPr="00587C86">
        <w:rPr>
          <w:rFonts w:ascii="Times New Roman" w:hAnsi="Times New Roman" w:cs="Times New Roman"/>
          <w:sz w:val="24"/>
        </w:rPr>
        <w:t xml:space="preserve"> </w:t>
      </w:r>
      <w:r w:rsidR="00247152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 xml:space="preserve"> администрации городского округа «Вуктыл», осуществляющим организационно-методическое руководство, координацию и контроль за деятельностью соответствующего муниципального бюджетного учреждения физической культуры и спорта городского о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руга «Вуктыл».</w:t>
      </w:r>
    </w:p>
    <w:p w:rsid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В командных игровых видах спорта минимальное количество лиц, проходящих спортивную подготовку в группах на этапах спортивной подготовки по виду спорта, должно быть не менее состава команды, определяемого на основании правил проведения официальных спортивных соревнований. Допускается включение до 3 человек резервного состава команды при условии, что не превышена единовременная пропускная спосо</w:t>
      </w:r>
      <w:r w:rsidRPr="00431003">
        <w:rPr>
          <w:rFonts w:ascii="Times New Roman" w:hAnsi="Times New Roman" w:cs="Times New Roman"/>
          <w:sz w:val="24"/>
        </w:rPr>
        <w:t>б</w:t>
      </w:r>
      <w:r w:rsidRPr="00431003">
        <w:rPr>
          <w:rFonts w:ascii="Times New Roman" w:hAnsi="Times New Roman" w:cs="Times New Roman"/>
          <w:sz w:val="24"/>
        </w:rPr>
        <w:t>ность спортивного сооружения;</w:t>
      </w:r>
    </w:p>
    <w:p w:rsid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3) максимальный количественный состав группы (чел.) устанавливается при усл</w:t>
      </w:r>
      <w:r w:rsidRPr="00431003">
        <w:rPr>
          <w:rFonts w:ascii="Times New Roman" w:hAnsi="Times New Roman" w:cs="Times New Roman"/>
          <w:sz w:val="24"/>
        </w:rPr>
        <w:t>о</w:t>
      </w:r>
      <w:r w:rsidRPr="00431003">
        <w:rPr>
          <w:rFonts w:ascii="Times New Roman" w:hAnsi="Times New Roman" w:cs="Times New Roman"/>
          <w:sz w:val="24"/>
        </w:rPr>
        <w:t>вии, что не превышена единовременная пропускная способность спортивного сооруж</w:t>
      </w:r>
      <w:r w:rsidRPr="00431003">
        <w:rPr>
          <w:rFonts w:ascii="Times New Roman" w:hAnsi="Times New Roman" w:cs="Times New Roman"/>
          <w:sz w:val="24"/>
        </w:rPr>
        <w:t>е</w:t>
      </w:r>
      <w:r w:rsidRPr="00431003">
        <w:rPr>
          <w:rFonts w:ascii="Times New Roman" w:hAnsi="Times New Roman" w:cs="Times New Roman"/>
          <w:sz w:val="24"/>
        </w:rPr>
        <w:t>ния;</w:t>
      </w:r>
    </w:p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4) при отсутствии контингента, необходимого для комплектации группы занима</w:t>
      </w:r>
      <w:r w:rsidRPr="00431003">
        <w:rPr>
          <w:rFonts w:ascii="Times New Roman" w:hAnsi="Times New Roman" w:cs="Times New Roman"/>
          <w:sz w:val="24"/>
        </w:rPr>
        <w:t>ю</w:t>
      </w:r>
      <w:r w:rsidRPr="00431003">
        <w:rPr>
          <w:rFonts w:ascii="Times New Roman" w:hAnsi="Times New Roman" w:cs="Times New Roman"/>
          <w:sz w:val="24"/>
        </w:rPr>
        <w:t>щимися до минимально установленной наполняемости, допускается объединение в одну группу занимающихся, разных по возрасту и спортивной подготовленности, с соблюден</w:t>
      </w:r>
      <w:r w:rsidRPr="00431003">
        <w:rPr>
          <w:rFonts w:ascii="Times New Roman" w:hAnsi="Times New Roman" w:cs="Times New Roman"/>
          <w:sz w:val="24"/>
        </w:rPr>
        <w:t>и</w:t>
      </w:r>
      <w:r w:rsidRPr="00431003">
        <w:rPr>
          <w:rFonts w:ascii="Times New Roman" w:hAnsi="Times New Roman" w:cs="Times New Roman"/>
          <w:sz w:val="24"/>
        </w:rPr>
        <w:t>ем следующих условий:</w:t>
      </w:r>
    </w:p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а) разница в уровнях спортивного мастерства занимающихся не должна превышать двух спортивных разрядов (званий);</w:t>
      </w:r>
    </w:p>
    <w:p w:rsidR="00431003" w:rsidRPr="00431003" w:rsidRDefault="00431003" w:rsidP="0043100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б) при проведении занятий с занимающимися из различных групп по согласованию</w:t>
      </w:r>
      <w:r>
        <w:rPr>
          <w:rFonts w:ascii="Times New Roman" w:hAnsi="Times New Roman" w:cs="Times New Roman"/>
          <w:sz w:val="24"/>
        </w:rPr>
        <w:t xml:space="preserve"> </w:t>
      </w:r>
      <w:r w:rsidRPr="00431003">
        <w:rPr>
          <w:rFonts w:ascii="Times New Roman" w:hAnsi="Times New Roman" w:cs="Times New Roman"/>
          <w:sz w:val="24"/>
        </w:rPr>
        <w:t xml:space="preserve">с </w:t>
      </w:r>
      <w:r w:rsidRPr="00587C86">
        <w:rPr>
          <w:rFonts w:ascii="Times New Roman" w:hAnsi="Times New Roman" w:cs="Times New Roman"/>
          <w:sz w:val="24"/>
        </w:rPr>
        <w:t xml:space="preserve"> </w:t>
      </w:r>
      <w:r w:rsidR="004C15FB">
        <w:rPr>
          <w:rFonts w:ascii="Times New Roman" w:hAnsi="Times New Roman" w:cs="Times New Roman"/>
          <w:sz w:val="24"/>
        </w:rPr>
        <w:t>сектором по физической культуре и спорту</w:t>
      </w:r>
      <w:r>
        <w:rPr>
          <w:rFonts w:ascii="Times New Roman" w:hAnsi="Times New Roman" w:cs="Times New Roman"/>
          <w:sz w:val="24"/>
        </w:rPr>
        <w:t xml:space="preserve"> администрации городского округа «Вуктыл» </w:t>
      </w:r>
      <w:r w:rsidRPr="00431003">
        <w:rPr>
          <w:rFonts w:ascii="Times New Roman" w:hAnsi="Times New Roman" w:cs="Times New Roman"/>
          <w:sz w:val="24"/>
        </w:rPr>
        <w:t>минимальный количественный состав определяется по группе, имеющей меньший показ</w:t>
      </w:r>
      <w:r w:rsidRPr="00431003">
        <w:rPr>
          <w:rFonts w:ascii="Times New Roman" w:hAnsi="Times New Roman" w:cs="Times New Roman"/>
          <w:sz w:val="24"/>
        </w:rPr>
        <w:t>а</w:t>
      </w:r>
      <w:r w:rsidRPr="00431003">
        <w:rPr>
          <w:rFonts w:ascii="Times New Roman" w:hAnsi="Times New Roman" w:cs="Times New Roman"/>
          <w:sz w:val="24"/>
        </w:rPr>
        <w:t>тель в данной графе, максимальный количественный состав определяется по группе, имеющей больший показатель в данной графе;</w:t>
      </w:r>
    </w:p>
    <w:p w:rsidR="00431003" w:rsidRDefault="00431003" w:rsidP="0043100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5) виды спорта распределяются по группам в следующем порядке:</w:t>
      </w:r>
    </w:p>
    <w:p w:rsidR="00431003" w:rsidRPr="00431003" w:rsidRDefault="00431003" w:rsidP="0043100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а) к первой группе видов спорта относятся все олимпийские виды спорта (дисципл</w:t>
      </w:r>
      <w:r w:rsidRPr="00431003">
        <w:rPr>
          <w:rFonts w:ascii="Times New Roman" w:hAnsi="Times New Roman" w:cs="Times New Roman"/>
          <w:sz w:val="24"/>
        </w:rPr>
        <w:t>и</w:t>
      </w:r>
      <w:r w:rsidRPr="00431003">
        <w:rPr>
          <w:rFonts w:ascii="Times New Roman" w:hAnsi="Times New Roman" w:cs="Times New Roman"/>
          <w:sz w:val="24"/>
        </w:rPr>
        <w:t>ны), кроме игровых видов спорта;</w:t>
      </w:r>
    </w:p>
    <w:p w:rsidR="00431003" w:rsidRPr="00431003" w:rsidRDefault="00431003" w:rsidP="0043100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>б) ко второй группе видов спорта относятся олимпийские игровые виды спорта, а также неолимпийские виды спорта, получившие признание Международного олимпи</w:t>
      </w:r>
      <w:r w:rsidRPr="00431003">
        <w:rPr>
          <w:rFonts w:ascii="Times New Roman" w:hAnsi="Times New Roman" w:cs="Times New Roman"/>
          <w:sz w:val="24"/>
        </w:rPr>
        <w:t>й</w:t>
      </w:r>
      <w:r w:rsidRPr="00431003">
        <w:rPr>
          <w:rFonts w:ascii="Times New Roman" w:hAnsi="Times New Roman" w:cs="Times New Roman"/>
          <w:sz w:val="24"/>
        </w:rPr>
        <w:t xml:space="preserve">ского комитета (имеющие соответствующую классификацию во Всероссийском </w:t>
      </w:r>
      <w:hyperlink r:id="rId8" w:history="1">
        <w:r w:rsidRPr="00431003">
          <w:rPr>
            <w:rFonts w:ascii="Times New Roman" w:hAnsi="Times New Roman" w:cs="Times New Roman"/>
            <w:sz w:val="24"/>
          </w:rPr>
          <w:t>реестре</w:t>
        </w:r>
      </w:hyperlink>
      <w:r w:rsidRPr="00431003">
        <w:rPr>
          <w:rFonts w:ascii="Times New Roman" w:hAnsi="Times New Roman" w:cs="Times New Roman"/>
          <w:sz w:val="24"/>
        </w:rPr>
        <w:t xml:space="preserve"> видов спорта);</w:t>
      </w:r>
    </w:p>
    <w:p w:rsidR="00A46FCE" w:rsidRDefault="00431003" w:rsidP="00EB7AD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1003">
        <w:rPr>
          <w:rFonts w:ascii="Times New Roman" w:hAnsi="Times New Roman" w:cs="Times New Roman"/>
          <w:sz w:val="24"/>
        </w:rPr>
        <w:t xml:space="preserve">в) к третьей группе видов спорта относятся все другие виды спорта (дисциплины), включенные во Всероссийский </w:t>
      </w:r>
      <w:hyperlink r:id="rId9" w:history="1">
        <w:r w:rsidRPr="00431003">
          <w:rPr>
            <w:rFonts w:ascii="Times New Roman" w:hAnsi="Times New Roman" w:cs="Times New Roman"/>
            <w:sz w:val="24"/>
          </w:rPr>
          <w:t>реестр</w:t>
        </w:r>
      </w:hyperlink>
      <w:r w:rsidRPr="00431003">
        <w:rPr>
          <w:rFonts w:ascii="Times New Roman" w:hAnsi="Times New Roman" w:cs="Times New Roman"/>
          <w:sz w:val="24"/>
        </w:rPr>
        <w:t xml:space="preserve"> видов спорта.</w:t>
      </w:r>
    </w:p>
    <w:p w:rsidR="00A46FCE" w:rsidRDefault="00A46FCE" w:rsidP="00A46FCE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A86A54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A46FCE" w:rsidRDefault="00A46FCE" w:rsidP="00A46FCE">
      <w:pPr>
        <w:pStyle w:val="a4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руководителя </w:t>
      </w:r>
    </w:p>
    <w:p w:rsidR="00A46FCE" w:rsidRDefault="00A46FCE" w:rsidP="00A46FCE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администрации городского</w:t>
      </w:r>
    </w:p>
    <w:p w:rsidR="00A46FCE" w:rsidRDefault="00A46FCE" w:rsidP="00A46FCE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округа «Вуктыл» </w:t>
      </w:r>
    </w:p>
    <w:p w:rsidR="00A46FCE" w:rsidRDefault="00A46FCE" w:rsidP="00A46FCE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от ___ </w:t>
      </w:r>
      <w:r w:rsidR="009563E8">
        <w:rPr>
          <w:rFonts w:ascii="Times New Roman" w:hAnsi="Times New Roman"/>
          <w:color w:val="000000"/>
          <w:sz w:val="24"/>
          <w:szCs w:val="24"/>
        </w:rPr>
        <w:t>ноября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 №    / </w:t>
      </w:r>
    </w:p>
    <w:p w:rsidR="00A46FCE" w:rsidRDefault="00A46FCE" w:rsidP="00A46FCE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(приложение № 6)</w:t>
      </w:r>
    </w:p>
    <w:p w:rsidR="00A46FCE" w:rsidRDefault="00A46FCE" w:rsidP="00A86A54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A86A54" w:rsidRDefault="00A86A54" w:rsidP="00A86A54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86A54" w:rsidRPr="00A86A54" w:rsidRDefault="00A86A54" w:rsidP="00A86A54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A86A54">
        <w:rPr>
          <w:rFonts w:ascii="Times New Roman" w:hAnsi="Times New Roman" w:cs="Times New Roman"/>
          <w:b/>
          <w:sz w:val="24"/>
        </w:rPr>
        <w:t>ПОРЯДОК</w:t>
      </w:r>
    </w:p>
    <w:p w:rsidR="00A86A54" w:rsidRPr="00A86A54" w:rsidRDefault="00A86A54" w:rsidP="00A86A54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A86A54">
        <w:rPr>
          <w:rFonts w:ascii="Times New Roman" w:hAnsi="Times New Roman" w:cs="Times New Roman"/>
          <w:b/>
          <w:sz w:val="24"/>
        </w:rPr>
        <w:t>регулирования  уровн</w:t>
      </w:r>
      <w:r w:rsidR="00E20968">
        <w:rPr>
          <w:rFonts w:ascii="Times New Roman" w:hAnsi="Times New Roman" w:cs="Times New Roman"/>
          <w:b/>
          <w:sz w:val="24"/>
        </w:rPr>
        <w:t xml:space="preserve">я заработной платы руководителя, заместителей руководителя и главного бухгалтера </w:t>
      </w:r>
      <w:r w:rsidRPr="00A86A54">
        <w:rPr>
          <w:rFonts w:ascii="Times New Roman" w:hAnsi="Times New Roman" w:cs="Times New Roman"/>
          <w:b/>
          <w:sz w:val="24"/>
        </w:rPr>
        <w:t>муниципального бюджетного учреждения физической кул</w:t>
      </w:r>
      <w:r w:rsidRPr="00A86A54">
        <w:rPr>
          <w:rFonts w:ascii="Times New Roman" w:hAnsi="Times New Roman" w:cs="Times New Roman"/>
          <w:b/>
          <w:sz w:val="24"/>
        </w:rPr>
        <w:t>ь</w:t>
      </w:r>
      <w:r w:rsidRPr="00A86A54">
        <w:rPr>
          <w:rFonts w:ascii="Times New Roman" w:hAnsi="Times New Roman" w:cs="Times New Roman"/>
          <w:b/>
          <w:sz w:val="24"/>
        </w:rPr>
        <w:t>туры и спорта городского округа «Вуктыл»</w:t>
      </w:r>
    </w:p>
    <w:p w:rsidR="00A86A54" w:rsidRDefault="00A86A54" w:rsidP="00A46FC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86A54" w:rsidRPr="00A86A54" w:rsidRDefault="00A86A54" w:rsidP="004278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</w:rPr>
      </w:pPr>
      <w:r w:rsidRPr="00A86A54">
        <w:rPr>
          <w:rFonts w:ascii="Times New Roman" w:hAnsi="Times New Roman" w:cs="Times New Roman"/>
          <w:b w:val="0"/>
          <w:sz w:val="24"/>
        </w:rPr>
        <w:t>1.</w:t>
      </w:r>
      <w:r>
        <w:rPr>
          <w:rFonts w:ascii="Times New Roman" w:hAnsi="Times New Roman" w:cs="Times New Roman"/>
          <w:b w:val="0"/>
          <w:sz w:val="24"/>
        </w:rPr>
        <w:t xml:space="preserve"> Руководи</w:t>
      </w:r>
      <w:r w:rsidR="009D0148">
        <w:rPr>
          <w:rFonts w:ascii="Times New Roman" w:hAnsi="Times New Roman" w:cs="Times New Roman"/>
          <w:b w:val="0"/>
          <w:sz w:val="24"/>
        </w:rPr>
        <w:t xml:space="preserve">телю, заместителям руководителя, главному бухгалтеру </w:t>
      </w:r>
      <w:r>
        <w:rPr>
          <w:rFonts w:ascii="Times New Roman" w:hAnsi="Times New Roman" w:cs="Times New Roman"/>
          <w:b w:val="0"/>
          <w:sz w:val="24"/>
        </w:rPr>
        <w:t>муниципальн</w:t>
      </w:r>
      <w:r>
        <w:rPr>
          <w:rFonts w:ascii="Times New Roman" w:hAnsi="Times New Roman" w:cs="Times New Roman"/>
          <w:b w:val="0"/>
          <w:sz w:val="24"/>
        </w:rPr>
        <w:t>о</w:t>
      </w:r>
      <w:r>
        <w:rPr>
          <w:rFonts w:ascii="Times New Roman" w:hAnsi="Times New Roman" w:cs="Times New Roman"/>
          <w:b w:val="0"/>
          <w:sz w:val="24"/>
        </w:rPr>
        <w:t>го бюджетного учреждения физической культуры и спорта городского округа «Вуктыл» (далее – учреждение)</w:t>
      </w:r>
      <w:r w:rsidR="00427899">
        <w:rPr>
          <w:rFonts w:ascii="Times New Roman" w:hAnsi="Times New Roman" w:cs="Times New Roman"/>
          <w:b w:val="0"/>
          <w:sz w:val="24"/>
        </w:rPr>
        <w:t xml:space="preserve"> устанавливается </w:t>
      </w:r>
      <w:r w:rsidR="009D0148">
        <w:rPr>
          <w:rFonts w:ascii="Times New Roman" w:hAnsi="Times New Roman" w:cs="Times New Roman"/>
          <w:b w:val="0"/>
          <w:sz w:val="24"/>
        </w:rPr>
        <w:t>предельный уровень соотношения среднемесячной заработной платы руководителя, заместителей руководителя, главного бухгалтера учре</w:t>
      </w:r>
      <w:r w:rsidR="009D0148">
        <w:rPr>
          <w:rFonts w:ascii="Times New Roman" w:hAnsi="Times New Roman" w:cs="Times New Roman"/>
          <w:b w:val="0"/>
          <w:sz w:val="24"/>
        </w:rPr>
        <w:t>ж</w:t>
      </w:r>
      <w:r w:rsidR="009D0148">
        <w:rPr>
          <w:rFonts w:ascii="Times New Roman" w:hAnsi="Times New Roman" w:cs="Times New Roman"/>
          <w:b w:val="0"/>
          <w:sz w:val="24"/>
        </w:rPr>
        <w:t>дения, формируемой за счет всех источников  финансового обеспечения учреждения и рассчитываемой за календарный год, и среднемесячной заработной платы работников у</w:t>
      </w:r>
      <w:r w:rsidR="009D0148">
        <w:rPr>
          <w:rFonts w:ascii="Times New Roman" w:hAnsi="Times New Roman" w:cs="Times New Roman"/>
          <w:b w:val="0"/>
          <w:sz w:val="24"/>
        </w:rPr>
        <w:t>ч</w:t>
      </w:r>
      <w:r w:rsidR="009D0148">
        <w:rPr>
          <w:rFonts w:ascii="Times New Roman" w:hAnsi="Times New Roman" w:cs="Times New Roman"/>
          <w:b w:val="0"/>
          <w:sz w:val="24"/>
        </w:rPr>
        <w:t>реждения (без учета заработной платы руководителя, заместителей руководителя, главн</w:t>
      </w:r>
      <w:r w:rsidR="009D0148">
        <w:rPr>
          <w:rFonts w:ascii="Times New Roman" w:hAnsi="Times New Roman" w:cs="Times New Roman"/>
          <w:b w:val="0"/>
          <w:sz w:val="24"/>
        </w:rPr>
        <w:t>о</w:t>
      </w:r>
      <w:r w:rsidR="009D0148">
        <w:rPr>
          <w:rFonts w:ascii="Times New Roman" w:hAnsi="Times New Roman" w:cs="Times New Roman"/>
          <w:b w:val="0"/>
          <w:sz w:val="24"/>
        </w:rPr>
        <w:t>го бухгалтера учреждения) (далее – коэффициент кратности) в зависимости от среднем</w:t>
      </w:r>
      <w:r w:rsidR="009D0148">
        <w:rPr>
          <w:rFonts w:ascii="Times New Roman" w:hAnsi="Times New Roman" w:cs="Times New Roman"/>
          <w:b w:val="0"/>
          <w:sz w:val="24"/>
        </w:rPr>
        <w:t>е</w:t>
      </w:r>
      <w:r w:rsidR="009D0148">
        <w:rPr>
          <w:rFonts w:ascii="Times New Roman" w:hAnsi="Times New Roman" w:cs="Times New Roman"/>
          <w:b w:val="0"/>
          <w:sz w:val="24"/>
        </w:rPr>
        <w:t>сячной численности работников учреждения в следующих размерах:</w:t>
      </w:r>
    </w:p>
    <w:p w:rsidR="00A86A54" w:rsidRDefault="00A86A54" w:rsidP="00A86A54">
      <w:pPr>
        <w:pStyle w:val="ConsPlusTitle"/>
        <w:jc w:val="center"/>
      </w:pP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3827"/>
        <w:gridCol w:w="2552"/>
        <w:gridCol w:w="2268"/>
      </w:tblGrid>
      <w:tr w:rsidR="00427899" w:rsidTr="00AE7FB9">
        <w:tc>
          <w:tcPr>
            <w:tcW w:w="709" w:type="dxa"/>
            <w:vMerge w:val="restart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427899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Среднемесячная численность р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ботников учреждения (чел.)</w:t>
            </w:r>
          </w:p>
        </w:tc>
        <w:tc>
          <w:tcPr>
            <w:tcW w:w="4820" w:type="dxa"/>
            <w:gridSpan w:val="2"/>
          </w:tcPr>
          <w:p w:rsidR="00427899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</w:p>
        </w:tc>
      </w:tr>
      <w:tr w:rsidR="00427899" w:rsidTr="00AE7FB9">
        <w:tc>
          <w:tcPr>
            <w:tcW w:w="709" w:type="dxa"/>
            <w:vMerge/>
          </w:tcPr>
          <w:p w:rsidR="00427899" w:rsidRDefault="00427899" w:rsidP="00AE7F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27899" w:rsidRDefault="00427899" w:rsidP="00AE7F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7899" w:rsidRPr="009D0148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для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27899" w:rsidRPr="009D0148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для заместителей руководителя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, главного бухгалт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014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</w:tr>
      <w:tr w:rsidR="00427899" w:rsidTr="00AE7FB9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7899" w:rsidTr="00AE7FB9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50 (включительно)</w:t>
            </w:r>
          </w:p>
        </w:tc>
        <w:tc>
          <w:tcPr>
            <w:tcW w:w="2552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3,0</w:t>
            </w:r>
          </w:p>
        </w:tc>
        <w:tc>
          <w:tcPr>
            <w:tcW w:w="2268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2,5</w:t>
            </w:r>
          </w:p>
        </w:tc>
      </w:tr>
      <w:tr w:rsidR="00427899" w:rsidTr="00AE7FB9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51 до 100 (включительно)</w:t>
            </w:r>
          </w:p>
        </w:tc>
        <w:tc>
          <w:tcPr>
            <w:tcW w:w="2552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3,5</w:t>
            </w:r>
          </w:p>
        </w:tc>
        <w:tc>
          <w:tcPr>
            <w:tcW w:w="2268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3,0</w:t>
            </w:r>
          </w:p>
        </w:tc>
      </w:tr>
      <w:tr w:rsidR="00427899" w:rsidTr="00AE7FB9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101 до 150 (включительно)</w:t>
            </w:r>
          </w:p>
        </w:tc>
        <w:tc>
          <w:tcPr>
            <w:tcW w:w="2552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4,0</w:t>
            </w:r>
          </w:p>
        </w:tc>
        <w:tc>
          <w:tcPr>
            <w:tcW w:w="2268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3,5</w:t>
            </w:r>
          </w:p>
        </w:tc>
      </w:tr>
      <w:tr w:rsidR="00427899" w:rsidTr="00AE7FB9">
        <w:tc>
          <w:tcPr>
            <w:tcW w:w="709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427899" w:rsidRPr="003B50C4" w:rsidRDefault="00427899" w:rsidP="00AE7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151 и выше</w:t>
            </w:r>
          </w:p>
        </w:tc>
        <w:tc>
          <w:tcPr>
            <w:tcW w:w="2552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4,5</w:t>
            </w:r>
          </w:p>
        </w:tc>
        <w:tc>
          <w:tcPr>
            <w:tcW w:w="2268" w:type="dxa"/>
          </w:tcPr>
          <w:p w:rsidR="00427899" w:rsidRPr="003B50C4" w:rsidRDefault="00427899" w:rsidP="00AE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до 4,0</w:t>
            </w:r>
          </w:p>
        </w:tc>
      </w:tr>
    </w:tbl>
    <w:p w:rsidR="00A86A54" w:rsidRDefault="00A86A54" w:rsidP="00A86A54">
      <w:pPr>
        <w:pStyle w:val="ConsPlusNormal"/>
      </w:pPr>
    </w:p>
    <w:p w:rsidR="009D0148" w:rsidRDefault="009D0148" w:rsidP="0042789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Коэффициентами кратности являются соотношения среднемесячной заработной платы соответственно руководителя</w:t>
      </w:r>
      <w:r w:rsidR="00EB7ADE">
        <w:rPr>
          <w:rFonts w:ascii="Times New Roman" w:hAnsi="Times New Roman" w:cs="Times New Roman"/>
          <w:sz w:val="24"/>
        </w:rPr>
        <w:t>, заместителя</w:t>
      </w:r>
      <w:r>
        <w:rPr>
          <w:rFonts w:ascii="Times New Roman" w:hAnsi="Times New Roman" w:cs="Times New Roman"/>
          <w:sz w:val="24"/>
        </w:rPr>
        <w:t xml:space="preserve"> руководителя, главного бухгалтера у</w:t>
      </w:r>
      <w:r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реждения по их основным должностям к среднемесячной заработной плате работников учреждения, в том числе работающих на условиях совместительства (без учета заработной платы руководителя, заместителей руководителя, главного бухгалтера учреждения).</w:t>
      </w:r>
    </w:p>
    <w:p w:rsidR="009D0148" w:rsidRDefault="009D0148" w:rsidP="002956D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9F58DC">
        <w:rPr>
          <w:rFonts w:ascii="Times New Roman" w:hAnsi="Times New Roman" w:cs="Times New Roman"/>
          <w:sz w:val="24"/>
        </w:rPr>
        <w:t xml:space="preserve"> </w:t>
      </w:r>
      <w:r w:rsidR="002956D2">
        <w:rPr>
          <w:rFonts w:ascii="Times New Roman" w:hAnsi="Times New Roman" w:cs="Times New Roman"/>
          <w:sz w:val="24"/>
        </w:rPr>
        <w:t>Коэффициент кратности определяется сектором по физической культуре и спорту администрации городского округа «Вуктыл» в размере, не превышающем размера, уст</w:t>
      </w:r>
      <w:r w:rsidR="002956D2">
        <w:rPr>
          <w:rFonts w:ascii="Times New Roman" w:hAnsi="Times New Roman" w:cs="Times New Roman"/>
          <w:sz w:val="24"/>
        </w:rPr>
        <w:t>а</w:t>
      </w:r>
      <w:r w:rsidR="002956D2">
        <w:rPr>
          <w:rFonts w:ascii="Times New Roman" w:hAnsi="Times New Roman" w:cs="Times New Roman"/>
          <w:sz w:val="24"/>
        </w:rPr>
        <w:t>новленного в пункте 1 настоящего Порядка.</w:t>
      </w:r>
    </w:p>
    <w:p w:rsidR="002956D2" w:rsidRDefault="002956D2" w:rsidP="002956D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Условие о коэффициенте кратности является обязательным для включения в тр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довые договоры руководителя, заместителей руководителя, главного бухгалтера учрежд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ния.</w:t>
      </w:r>
    </w:p>
    <w:p w:rsidR="002956D2" w:rsidRDefault="002956D2" w:rsidP="002956D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3F754D" w:rsidRPr="003F754D">
        <w:rPr>
          <w:rFonts w:ascii="Times New Roman" w:hAnsi="Times New Roman" w:cs="Times New Roman"/>
          <w:sz w:val="24"/>
        </w:rPr>
        <w:t>При расчете среднемесячной заработной платы работников учреждения, а также руко</w:t>
      </w:r>
      <w:r w:rsidR="00EB7ADE">
        <w:rPr>
          <w:rFonts w:ascii="Times New Roman" w:hAnsi="Times New Roman" w:cs="Times New Roman"/>
          <w:sz w:val="24"/>
        </w:rPr>
        <w:t>водителя учреждения, заместителя</w:t>
      </w:r>
      <w:r w:rsidR="003F754D" w:rsidRPr="003F754D">
        <w:rPr>
          <w:rFonts w:ascii="Times New Roman" w:hAnsi="Times New Roman" w:cs="Times New Roman"/>
          <w:sz w:val="24"/>
        </w:rPr>
        <w:t xml:space="preserve"> руководителя</w:t>
      </w:r>
      <w:r>
        <w:rPr>
          <w:rFonts w:ascii="Times New Roman" w:hAnsi="Times New Roman" w:cs="Times New Roman"/>
          <w:sz w:val="24"/>
        </w:rPr>
        <w:t>, главного бухгалтера</w:t>
      </w:r>
      <w:r w:rsidR="003F754D" w:rsidRPr="003F754D">
        <w:rPr>
          <w:rFonts w:ascii="Times New Roman" w:hAnsi="Times New Roman" w:cs="Times New Roman"/>
          <w:sz w:val="24"/>
        </w:rPr>
        <w:t xml:space="preserve"> учреждения,</w:t>
      </w:r>
    </w:p>
    <w:p w:rsidR="002956D2" w:rsidRDefault="003F754D" w:rsidP="002956D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3F754D">
        <w:rPr>
          <w:rFonts w:ascii="Times New Roman" w:hAnsi="Times New Roman" w:cs="Times New Roman"/>
          <w:sz w:val="24"/>
        </w:rPr>
        <w:t>начисленной за периоды в течение календарного года с начала года (3 месяца, 6 месяцев, 9 месяцев, 12 месяцев), для определения коэффициента кратности учитываются должнос</w:t>
      </w:r>
      <w:r w:rsidRPr="003F754D">
        <w:rPr>
          <w:rFonts w:ascii="Times New Roman" w:hAnsi="Times New Roman" w:cs="Times New Roman"/>
          <w:sz w:val="24"/>
        </w:rPr>
        <w:t>т</w:t>
      </w:r>
      <w:r w:rsidRPr="003F754D">
        <w:rPr>
          <w:rFonts w:ascii="Times New Roman" w:hAnsi="Times New Roman" w:cs="Times New Roman"/>
          <w:sz w:val="24"/>
        </w:rPr>
        <w:t>ные оклады (оклады), ставки заработной платы (тарифные ставки) с учетом установле</w:t>
      </w:r>
      <w:r w:rsidRPr="003F754D">
        <w:rPr>
          <w:rFonts w:ascii="Times New Roman" w:hAnsi="Times New Roman" w:cs="Times New Roman"/>
          <w:sz w:val="24"/>
        </w:rPr>
        <w:t>н</w:t>
      </w:r>
      <w:r w:rsidRPr="003F754D">
        <w:rPr>
          <w:rFonts w:ascii="Times New Roman" w:hAnsi="Times New Roman" w:cs="Times New Roman"/>
          <w:sz w:val="24"/>
        </w:rPr>
        <w:t>ных повышений, выплаты компенсационного характера и выплаты стимулирующего х</w:t>
      </w:r>
      <w:r w:rsidRPr="003F754D">
        <w:rPr>
          <w:rFonts w:ascii="Times New Roman" w:hAnsi="Times New Roman" w:cs="Times New Roman"/>
          <w:sz w:val="24"/>
        </w:rPr>
        <w:t>а</w:t>
      </w:r>
      <w:r w:rsidRPr="003F754D">
        <w:rPr>
          <w:rFonts w:ascii="Times New Roman" w:hAnsi="Times New Roman" w:cs="Times New Roman"/>
          <w:sz w:val="24"/>
        </w:rPr>
        <w:t xml:space="preserve">рактера </w:t>
      </w:r>
      <w:r w:rsidR="002956D2">
        <w:rPr>
          <w:rFonts w:ascii="Times New Roman" w:hAnsi="Times New Roman" w:cs="Times New Roman"/>
          <w:sz w:val="24"/>
        </w:rPr>
        <w:t>за счет всех источников финансового обеспечения учреждения.</w:t>
      </w:r>
    </w:p>
    <w:p w:rsidR="002956D2" w:rsidRDefault="002956D2" w:rsidP="002956D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6. </w:t>
      </w:r>
      <w:r w:rsidR="003F754D">
        <w:rPr>
          <w:rFonts w:ascii="Times New Roman" w:hAnsi="Times New Roman" w:cs="Times New Roman"/>
          <w:sz w:val="24"/>
        </w:rPr>
        <w:t>Выплаты стимулирующего характера руководителю учреждения устанавливаю</w:t>
      </w:r>
      <w:r w:rsidR="003F754D">
        <w:rPr>
          <w:rFonts w:ascii="Times New Roman" w:hAnsi="Times New Roman" w:cs="Times New Roman"/>
          <w:sz w:val="24"/>
        </w:rPr>
        <w:t>т</w:t>
      </w:r>
      <w:r w:rsidR="003F754D">
        <w:rPr>
          <w:rFonts w:ascii="Times New Roman" w:hAnsi="Times New Roman" w:cs="Times New Roman"/>
          <w:sz w:val="24"/>
        </w:rPr>
        <w:t>ся распоряжение</w:t>
      </w:r>
      <w:r w:rsidR="00EB7ADE">
        <w:rPr>
          <w:rFonts w:ascii="Times New Roman" w:hAnsi="Times New Roman" w:cs="Times New Roman"/>
          <w:sz w:val="24"/>
        </w:rPr>
        <w:t>м</w:t>
      </w:r>
      <w:r w:rsidR="003F754D">
        <w:rPr>
          <w:rFonts w:ascii="Times New Roman" w:hAnsi="Times New Roman" w:cs="Times New Roman"/>
          <w:sz w:val="24"/>
        </w:rPr>
        <w:t xml:space="preserve"> администрации городского округа «Вуктыл», </w:t>
      </w:r>
      <w:r w:rsidR="003F754D" w:rsidRPr="008D60EC">
        <w:rPr>
          <w:rFonts w:ascii="Times New Roman" w:hAnsi="Times New Roman" w:cs="Times New Roman"/>
          <w:sz w:val="24"/>
        </w:rPr>
        <w:t>в соответствии с утве</w:t>
      </w:r>
      <w:r w:rsidR="003F754D" w:rsidRPr="008D60EC">
        <w:rPr>
          <w:rFonts w:ascii="Times New Roman" w:hAnsi="Times New Roman" w:cs="Times New Roman"/>
          <w:sz w:val="24"/>
        </w:rPr>
        <w:t>р</w:t>
      </w:r>
      <w:r w:rsidR="003F754D" w:rsidRPr="008D60EC">
        <w:rPr>
          <w:rFonts w:ascii="Times New Roman" w:hAnsi="Times New Roman" w:cs="Times New Roman"/>
          <w:sz w:val="24"/>
        </w:rPr>
        <w:t xml:space="preserve">жденным </w:t>
      </w:r>
      <w:r>
        <w:rPr>
          <w:rFonts w:ascii="Times New Roman" w:hAnsi="Times New Roman" w:cs="Times New Roman"/>
          <w:sz w:val="24"/>
        </w:rPr>
        <w:t>им</w:t>
      </w:r>
      <w:r w:rsidR="004C15FB">
        <w:rPr>
          <w:rFonts w:ascii="Times New Roman" w:hAnsi="Times New Roman" w:cs="Times New Roman"/>
          <w:sz w:val="24"/>
        </w:rPr>
        <w:t xml:space="preserve"> </w:t>
      </w:r>
      <w:r w:rsidR="003F754D" w:rsidRPr="008D60EC">
        <w:rPr>
          <w:rFonts w:ascii="Times New Roman" w:hAnsi="Times New Roman" w:cs="Times New Roman"/>
          <w:sz w:val="24"/>
        </w:rPr>
        <w:t>положением</w:t>
      </w:r>
      <w:r w:rsidR="003F754D">
        <w:rPr>
          <w:rFonts w:ascii="Times New Roman" w:hAnsi="Times New Roman" w:cs="Times New Roman"/>
          <w:sz w:val="24"/>
        </w:rPr>
        <w:t>,</w:t>
      </w:r>
      <w:r w:rsidR="003F754D" w:rsidRPr="008D60EC">
        <w:rPr>
          <w:rFonts w:ascii="Times New Roman" w:hAnsi="Times New Roman" w:cs="Times New Roman"/>
          <w:sz w:val="24"/>
        </w:rPr>
        <w:t xml:space="preserve"> с учетом соблюдения </w:t>
      </w:r>
      <w:r>
        <w:rPr>
          <w:rFonts w:ascii="Times New Roman" w:hAnsi="Times New Roman" w:cs="Times New Roman"/>
          <w:sz w:val="24"/>
        </w:rPr>
        <w:t>значения коэффициента кратности, опр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деленного в соответствии </w:t>
      </w:r>
      <w:r w:rsidR="003F754D" w:rsidRPr="008D60EC">
        <w:rPr>
          <w:rFonts w:ascii="Times New Roman" w:hAnsi="Times New Roman" w:cs="Times New Roman"/>
          <w:sz w:val="24"/>
        </w:rPr>
        <w:t xml:space="preserve">с </w:t>
      </w:r>
      <w:hyperlink w:anchor="P3275" w:history="1">
        <w:r w:rsidR="003F754D" w:rsidRPr="008D60EC">
          <w:rPr>
            <w:rFonts w:ascii="Times New Roman" w:hAnsi="Times New Roman" w:cs="Times New Roman"/>
            <w:sz w:val="24"/>
          </w:rPr>
          <w:t xml:space="preserve">пунктом </w:t>
        </w:r>
        <w:r>
          <w:rPr>
            <w:rFonts w:ascii="Times New Roman" w:hAnsi="Times New Roman" w:cs="Times New Roman"/>
            <w:sz w:val="24"/>
          </w:rPr>
          <w:t>3</w:t>
        </w:r>
      </w:hyperlink>
      <w:r w:rsidR="003F754D" w:rsidRPr="008D60EC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2956D2" w:rsidRDefault="002956D2" w:rsidP="002956D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4C15FB">
        <w:rPr>
          <w:rFonts w:ascii="Times New Roman" w:hAnsi="Times New Roman" w:cs="Times New Roman"/>
          <w:sz w:val="24"/>
        </w:rPr>
        <w:t>Сектор по физической культуре и спорту</w:t>
      </w:r>
      <w:r w:rsidR="003F754D">
        <w:rPr>
          <w:rFonts w:ascii="Times New Roman" w:hAnsi="Times New Roman" w:cs="Times New Roman"/>
          <w:sz w:val="24"/>
        </w:rPr>
        <w:t xml:space="preserve"> администрации городского округа «Вуктыл» </w:t>
      </w:r>
      <w:r w:rsidR="003F754D" w:rsidRPr="008D60EC">
        <w:rPr>
          <w:rFonts w:ascii="Times New Roman" w:hAnsi="Times New Roman" w:cs="Times New Roman"/>
          <w:sz w:val="24"/>
        </w:rPr>
        <w:t xml:space="preserve">осуществляет ежеквартальный анализ фактических значений коэффициентов кратности среднемесячной заработной платы </w:t>
      </w:r>
      <w:r>
        <w:rPr>
          <w:rFonts w:ascii="Times New Roman" w:hAnsi="Times New Roman" w:cs="Times New Roman"/>
          <w:sz w:val="24"/>
        </w:rPr>
        <w:t>руководителя учреждения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8D60EC">
        <w:rPr>
          <w:rFonts w:ascii="Times New Roman" w:hAnsi="Times New Roman" w:cs="Times New Roman"/>
          <w:sz w:val="24"/>
        </w:rPr>
        <w:t>к среднемесячной заработной плате работников учреждени</w:t>
      </w:r>
      <w:r>
        <w:rPr>
          <w:rFonts w:ascii="Times New Roman" w:hAnsi="Times New Roman" w:cs="Times New Roman"/>
          <w:sz w:val="24"/>
        </w:rPr>
        <w:t>я</w:t>
      </w:r>
      <w:r w:rsidR="003F754D" w:rsidRPr="008D60EC">
        <w:rPr>
          <w:rFonts w:ascii="Times New Roman" w:hAnsi="Times New Roman" w:cs="Times New Roman"/>
          <w:sz w:val="24"/>
        </w:rPr>
        <w:t>, рассчитанной нарастающим итогом с начала года (</w:t>
      </w:r>
      <w:r w:rsidRPr="003F754D">
        <w:rPr>
          <w:rFonts w:ascii="Times New Roman" w:hAnsi="Times New Roman" w:cs="Times New Roman"/>
          <w:sz w:val="24"/>
        </w:rPr>
        <w:t>3 месяца, 6 месяцев, 9 месяцев, 12 месяцев</w:t>
      </w:r>
      <w:r w:rsidR="003F754D" w:rsidRPr="008D60EC">
        <w:rPr>
          <w:rFonts w:ascii="Times New Roman" w:hAnsi="Times New Roman" w:cs="Times New Roman"/>
          <w:sz w:val="24"/>
        </w:rPr>
        <w:t>), в целях обеспечения соблюдения пр</w:t>
      </w:r>
      <w:r w:rsidR="003F754D" w:rsidRPr="008D60EC">
        <w:rPr>
          <w:rFonts w:ascii="Times New Roman" w:hAnsi="Times New Roman" w:cs="Times New Roman"/>
          <w:sz w:val="24"/>
        </w:rPr>
        <w:t>е</w:t>
      </w:r>
      <w:r w:rsidR="003F754D" w:rsidRPr="008D60EC">
        <w:rPr>
          <w:rFonts w:ascii="Times New Roman" w:hAnsi="Times New Roman" w:cs="Times New Roman"/>
          <w:sz w:val="24"/>
        </w:rPr>
        <w:t>дельного значения коэффициента кратности,</w:t>
      </w:r>
      <w:r>
        <w:rPr>
          <w:rFonts w:ascii="Times New Roman" w:hAnsi="Times New Roman" w:cs="Times New Roman"/>
          <w:sz w:val="24"/>
        </w:rPr>
        <w:t xml:space="preserve"> определенного в соответствии с пунктом </w:t>
      </w:r>
      <w:r w:rsidR="00EB7AD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7518EB" w:rsidRDefault="002956D2" w:rsidP="007518EB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3F754D" w:rsidRPr="006F3573">
        <w:rPr>
          <w:rFonts w:ascii="Times New Roman" w:hAnsi="Times New Roman" w:cs="Times New Roman"/>
          <w:sz w:val="24"/>
        </w:rPr>
        <w:t>Выплаты стимулирующего характера заместителям руководителя</w:t>
      </w:r>
      <w:r w:rsidR="007518EB">
        <w:rPr>
          <w:rFonts w:ascii="Times New Roman" w:hAnsi="Times New Roman" w:cs="Times New Roman"/>
          <w:sz w:val="24"/>
        </w:rPr>
        <w:t>, главному бу</w:t>
      </w:r>
      <w:r w:rsidR="007518EB">
        <w:rPr>
          <w:rFonts w:ascii="Times New Roman" w:hAnsi="Times New Roman" w:cs="Times New Roman"/>
          <w:sz w:val="24"/>
        </w:rPr>
        <w:t>х</w:t>
      </w:r>
      <w:r w:rsidR="007518EB">
        <w:rPr>
          <w:rFonts w:ascii="Times New Roman" w:hAnsi="Times New Roman" w:cs="Times New Roman"/>
          <w:sz w:val="24"/>
        </w:rPr>
        <w:t>галтеру</w:t>
      </w:r>
      <w:r w:rsidR="003F754D" w:rsidRPr="006F3573">
        <w:rPr>
          <w:rFonts w:ascii="Times New Roman" w:hAnsi="Times New Roman" w:cs="Times New Roman"/>
          <w:sz w:val="24"/>
        </w:rPr>
        <w:t xml:space="preserve"> учреждения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6F3573">
        <w:rPr>
          <w:rFonts w:ascii="Times New Roman" w:hAnsi="Times New Roman" w:cs="Times New Roman"/>
          <w:sz w:val="24"/>
        </w:rPr>
        <w:t xml:space="preserve">устанавливаются </w:t>
      </w:r>
      <w:r w:rsidR="007518EB">
        <w:rPr>
          <w:rFonts w:ascii="Times New Roman" w:hAnsi="Times New Roman" w:cs="Times New Roman"/>
          <w:sz w:val="24"/>
        </w:rPr>
        <w:t>приказом</w:t>
      </w:r>
      <w:r w:rsidR="003F754D">
        <w:rPr>
          <w:rFonts w:ascii="Times New Roman" w:hAnsi="Times New Roman" w:cs="Times New Roman"/>
          <w:sz w:val="24"/>
        </w:rPr>
        <w:t xml:space="preserve"> руководителя учреждения </w:t>
      </w:r>
      <w:r w:rsidR="003F754D" w:rsidRPr="006F3573">
        <w:rPr>
          <w:rFonts w:ascii="Times New Roman" w:hAnsi="Times New Roman" w:cs="Times New Roman"/>
          <w:sz w:val="24"/>
        </w:rPr>
        <w:t>с учетом с</w:t>
      </w:r>
      <w:r w:rsidR="003F754D" w:rsidRPr="006F3573">
        <w:rPr>
          <w:rFonts w:ascii="Times New Roman" w:hAnsi="Times New Roman" w:cs="Times New Roman"/>
          <w:sz w:val="24"/>
        </w:rPr>
        <w:t>о</w:t>
      </w:r>
      <w:r w:rsidR="003F754D" w:rsidRPr="006F3573">
        <w:rPr>
          <w:rFonts w:ascii="Times New Roman" w:hAnsi="Times New Roman" w:cs="Times New Roman"/>
          <w:sz w:val="24"/>
        </w:rPr>
        <w:t xml:space="preserve">блюдения значений коэффициентов кратности, определенных в соответствии с </w:t>
      </w:r>
      <w:hyperlink w:anchor="P3275" w:history="1">
        <w:r w:rsidR="003F754D" w:rsidRPr="006F3573">
          <w:rPr>
            <w:rFonts w:ascii="Times New Roman" w:hAnsi="Times New Roman" w:cs="Times New Roman"/>
            <w:sz w:val="24"/>
          </w:rPr>
          <w:t xml:space="preserve">пунктом </w:t>
        </w:r>
        <w:r w:rsidR="007518EB">
          <w:rPr>
            <w:rFonts w:ascii="Times New Roman" w:hAnsi="Times New Roman" w:cs="Times New Roman"/>
            <w:sz w:val="24"/>
          </w:rPr>
          <w:t>3</w:t>
        </w:r>
      </w:hyperlink>
      <w:r w:rsidR="003F754D" w:rsidRPr="006F3573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3F754D" w:rsidRDefault="007518EB" w:rsidP="007518EB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3F754D" w:rsidRPr="006F3573">
        <w:rPr>
          <w:rFonts w:ascii="Times New Roman" w:hAnsi="Times New Roman" w:cs="Times New Roman"/>
          <w:sz w:val="24"/>
        </w:rPr>
        <w:t>Руководитель учреждения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6F3573">
        <w:rPr>
          <w:rFonts w:ascii="Times New Roman" w:hAnsi="Times New Roman" w:cs="Times New Roman"/>
          <w:sz w:val="24"/>
        </w:rPr>
        <w:t>осуществляет ежеквартальный анализ фактических значений коэффициентов кратности среднемесячной заработной платы для заместителей руководителя</w:t>
      </w:r>
      <w:r>
        <w:rPr>
          <w:rFonts w:ascii="Times New Roman" w:hAnsi="Times New Roman" w:cs="Times New Roman"/>
          <w:sz w:val="24"/>
        </w:rPr>
        <w:t>, главного бухгалтера</w:t>
      </w:r>
      <w:r w:rsidR="003F754D" w:rsidRPr="006F3573">
        <w:rPr>
          <w:rFonts w:ascii="Times New Roman" w:hAnsi="Times New Roman" w:cs="Times New Roman"/>
          <w:sz w:val="24"/>
        </w:rPr>
        <w:t xml:space="preserve"> учреждения</w:t>
      </w:r>
      <w:r w:rsidR="003F754D">
        <w:rPr>
          <w:rFonts w:ascii="Times New Roman" w:hAnsi="Times New Roman" w:cs="Times New Roman"/>
          <w:sz w:val="24"/>
        </w:rPr>
        <w:t xml:space="preserve"> </w:t>
      </w:r>
      <w:r w:rsidR="003F754D" w:rsidRPr="006F3573">
        <w:rPr>
          <w:rFonts w:ascii="Times New Roman" w:hAnsi="Times New Roman" w:cs="Times New Roman"/>
          <w:sz w:val="24"/>
        </w:rPr>
        <w:t>к среднемесячной заработной плате р</w:t>
      </w:r>
      <w:r w:rsidR="003F754D" w:rsidRPr="006F3573">
        <w:rPr>
          <w:rFonts w:ascii="Times New Roman" w:hAnsi="Times New Roman" w:cs="Times New Roman"/>
          <w:sz w:val="24"/>
        </w:rPr>
        <w:t>а</w:t>
      </w:r>
      <w:r w:rsidR="003F754D" w:rsidRPr="006F3573">
        <w:rPr>
          <w:rFonts w:ascii="Times New Roman" w:hAnsi="Times New Roman" w:cs="Times New Roman"/>
          <w:sz w:val="24"/>
        </w:rPr>
        <w:t>ботников учреждения, рассчитанной нарастающим итогом с начала года (</w:t>
      </w:r>
      <w:r w:rsidRPr="003F754D">
        <w:rPr>
          <w:rFonts w:ascii="Times New Roman" w:hAnsi="Times New Roman" w:cs="Times New Roman"/>
          <w:sz w:val="24"/>
        </w:rPr>
        <w:t>3 месяца, 6 м</w:t>
      </w:r>
      <w:r w:rsidRPr="003F754D">
        <w:rPr>
          <w:rFonts w:ascii="Times New Roman" w:hAnsi="Times New Roman" w:cs="Times New Roman"/>
          <w:sz w:val="24"/>
        </w:rPr>
        <w:t>е</w:t>
      </w:r>
      <w:r w:rsidRPr="003F754D">
        <w:rPr>
          <w:rFonts w:ascii="Times New Roman" w:hAnsi="Times New Roman" w:cs="Times New Roman"/>
          <w:sz w:val="24"/>
        </w:rPr>
        <w:t>сяцев, 9 месяцев, 12 месяцев</w:t>
      </w:r>
      <w:r w:rsidR="003F754D" w:rsidRPr="006F3573">
        <w:rPr>
          <w:rFonts w:ascii="Times New Roman" w:hAnsi="Times New Roman" w:cs="Times New Roman"/>
          <w:sz w:val="24"/>
        </w:rPr>
        <w:t>), в целях обеспечения соблюдения предельного значения к</w:t>
      </w:r>
      <w:r w:rsidR="003F754D" w:rsidRPr="006F3573">
        <w:rPr>
          <w:rFonts w:ascii="Times New Roman" w:hAnsi="Times New Roman" w:cs="Times New Roman"/>
          <w:sz w:val="24"/>
        </w:rPr>
        <w:t>о</w:t>
      </w:r>
      <w:r w:rsidR="003F754D" w:rsidRPr="006F3573">
        <w:rPr>
          <w:rFonts w:ascii="Times New Roman" w:hAnsi="Times New Roman" w:cs="Times New Roman"/>
          <w:sz w:val="24"/>
        </w:rPr>
        <w:t xml:space="preserve">эффициента кратности, </w:t>
      </w:r>
      <w:r>
        <w:rPr>
          <w:rFonts w:ascii="Times New Roman" w:hAnsi="Times New Roman" w:cs="Times New Roman"/>
          <w:sz w:val="24"/>
        </w:rPr>
        <w:t xml:space="preserve">определенного в соответствии с </w:t>
      </w:r>
      <w:r w:rsidR="003F754D" w:rsidRPr="006F35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пунктом 3</w:t>
      </w:r>
      <w:r w:rsidR="003F754D" w:rsidRPr="006F3573">
        <w:rPr>
          <w:rFonts w:ascii="Times New Roman" w:hAnsi="Times New Roman" w:cs="Times New Roman"/>
          <w:sz w:val="24"/>
        </w:rPr>
        <w:t xml:space="preserve"> настоящего Порядка.</w:t>
      </w: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D0A2C" w:rsidRDefault="00AD0A2C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D0A2C" w:rsidRDefault="00AD0A2C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D0A2C" w:rsidRDefault="00AD0A2C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B7ADE" w:rsidRDefault="003F754D" w:rsidP="003F754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2D147A" w:rsidRPr="00C17C4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0A2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D147A" w:rsidRPr="00C17C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754D" w:rsidRDefault="00EB7ADE" w:rsidP="003F754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3F754D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3F754D" w:rsidRDefault="003F754D" w:rsidP="003F754D">
      <w:pPr>
        <w:pStyle w:val="a4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руководителя </w:t>
      </w:r>
    </w:p>
    <w:p w:rsidR="003F754D" w:rsidRDefault="003F754D" w:rsidP="003F754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администрации городского</w:t>
      </w:r>
    </w:p>
    <w:p w:rsidR="003F754D" w:rsidRDefault="003F754D" w:rsidP="003F754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округа «Вуктыл» </w:t>
      </w:r>
    </w:p>
    <w:p w:rsidR="003F754D" w:rsidRDefault="003F754D" w:rsidP="003F754D">
      <w:pPr>
        <w:pStyle w:val="a4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от ___ </w:t>
      </w:r>
      <w:r w:rsidR="009563E8">
        <w:rPr>
          <w:rFonts w:ascii="Times New Roman" w:hAnsi="Times New Roman"/>
          <w:color w:val="000000"/>
          <w:sz w:val="24"/>
          <w:szCs w:val="24"/>
        </w:rPr>
        <w:t>ноября</w:t>
      </w:r>
      <w:r>
        <w:rPr>
          <w:rFonts w:ascii="Times New Roman" w:hAnsi="Times New Roman"/>
          <w:color w:val="000000"/>
          <w:sz w:val="24"/>
          <w:szCs w:val="24"/>
        </w:rPr>
        <w:t xml:space="preserve"> 2016 г. №    / </w:t>
      </w:r>
    </w:p>
    <w:p w:rsidR="003F754D" w:rsidRDefault="003F754D" w:rsidP="003F754D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(приложение № 7)</w:t>
      </w:r>
    </w:p>
    <w:p w:rsidR="003F754D" w:rsidRDefault="003F754D" w:rsidP="003F754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3F754D" w:rsidRPr="003F754D" w:rsidRDefault="003F754D" w:rsidP="003F754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3F754D">
        <w:rPr>
          <w:rFonts w:ascii="Times New Roman" w:hAnsi="Times New Roman" w:cs="Times New Roman"/>
          <w:b/>
          <w:sz w:val="24"/>
        </w:rPr>
        <w:t>ПОРЯДОК</w:t>
      </w:r>
    </w:p>
    <w:p w:rsidR="003F754D" w:rsidRPr="003F754D" w:rsidRDefault="003F754D" w:rsidP="003F754D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формирования</w:t>
      </w:r>
      <w:r w:rsidRPr="003F754D">
        <w:rPr>
          <w:rFonts w:ascii="Times New Roman" w:hAnsi="Times New Roman" w:cs="Times New Roman"/>
          <w:b/>
          <w:sz w:val="24"/>
        </w:rPr>
        <w:t xml:space="preserve"> планового фонда оплаты труда муниципальных бюджетных учре</w:t>
      </w:r>
      <w:r w:rsidRPr="003F754D">
        <w:rPr>
          <w:rFonts w:ascii="Times New Roman" w:hAnsi="Times New Roman" w:cs="Times New Roman"/>
          <w:b/>
          <w:sz w:val="24"/>
        </w:rPr>
        <w:t>ж</w:t>
      </w:r>
      <w:r w:rsidRPr="003F754D">
        <w:rPr>
          <w:rFonts w:ascii="Times New Roman" w:hAnsi="Times New Roman" w:cs="Times New Roman"/>
          <w:b/>
          <w:sz w:val="24"/>
        </w:rPr>
        <w:t>дений физической культуры и спорта городского округа «Вуктыл»</w:t>
      </w:r>
    </w:p>
    <w:p w:rsidR="003F754D" w:rsidRPr="003F754D" w:rsidRDefault="003F754D" w:rsidP="003F754D">
      <w:pPr>
        <w:pStyle w:val="ConsPlusNormal"/>
        <w:ind w:firstLine="540"/>
        <w:jc w:val="both"/>
        <w:rPr>
          <w:b/>
        </w:rPr>
      </w:pPr>
    </w:p>
    <w:p w:rsidR="003F754D" w:rsidRDefault="003F754D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F754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Плановый фонд оплаты труда муниципальных бюджетных учреждений физич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ской культуры и спорта городского округа «Вуктыл» включает:</w:t>
      </w:r>
    </w:p>
    <w:p w:rsidR="003F754D" w:rsidRDefault="003B59AA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фонд должностных окладов, окладов, тарифных ставок, сформированный в том числе с учетом пунктов </w:t>
      </w:r>
      <w:r w:rsidR="00311E7A">
        <w:rPr>
          <w:rFonts w:ascii="Times New Roman" w:hAnsi="Times New Roman" w:cs="Times New Roman"/>
          <w:sz w:val="24"/>
        </w:rPr>
        <w:t>3-5 настоящего постановления, а также приложений № 1 и № 2 настояще</w:t>
      </w:r>
      <w:r w:rsidR="00EF4A46">
        <w:rPr>
          <w:rFonts w:ascii="Times New Roman" w:hAnsi="Times New Roman" w:cs="Times New Roman"/>
          <w:sz w:val="24"/>
        </w:rPr>
        <w:t>го</w:t>
      </w:r>
      <w:r w:rsidR="00311E7A">
        <w:rPr>
          <w:rFonts w:ascii="Times New Roman" w:hAnsi="Times New Roman" w:cs="Times New Roman"/>
          <w:sz w:val="24"/>
        </w:rPr>
        <w:t xml:space="preserve"> постановлени</w:t>
      </w:r>
      <w:r w:rsidR="00EF4A46">
        <w:rPr>
          <w:rFonts w:ascii="Times New Roman" w:hAnsi="Times New Roman" w:cs="Times New Roman"/>
          <w:sz w:val="24"/>
        </w:rPr>
        <w:t>я</w:t>
      </w:r>
      <w:r w:rsidR="00311E7A">
        <w:rPr>
          <w:rFonts w:ascii="Times New Roman" w:hAnsi="Times New Roman" w:cs="Times New Roman"/>
          <w:sz w:val="24"/>
        </w:rPr>
        <w:t>;</w:t>
      </w:r>
    </w:p>
    <w:p w:rsidR="00311E7A" w:rsidRDefault="00311E7A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выплат компенсационного характера, сформированный в соответствии с пр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ложением № 3 </w:t>
      </w:r>
      <w:r w:rsidR="00EF4A46">
        <w:rPr>
          <w:rFonts w:ascii="Times New Roman" w:hAnsi="Times New Roman" w:cs="Times New Roman"/>
          <w:sz w:val="24"/>
        </w:rPr>
        <w:t>настоящего постановления</w:t>
      </w:r>
      <w:r>
        <w:rPr>
          <w:rFonts w:ascii="Times New Roman" w:hAnsi="Times New Roman" w:cs="Times New Roman"/>
          <w:sz w:val="24"/>
        </w:rPr>
        <w:t>;</w:t>
      </w:r>
    </w:p>
    <w:p w:rsidR="00311E7A" w:rsidRDefault="00311E7A" w:rsidP="00311E7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выплат стимулирующего характера ,сформированный в соответствии с пун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том 2 настоящего приложения.</w:t>
      </w:r>
    </w:p>
    <w:p w:rsidR="00311E7A" w:rsidRPr="00311E7A" w:rsidRDefault="00311E7A" w:rsidP="00311E7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11E7A">
        <w:rPr>
          <w:rFonts w:ascii="Times New Roman" w:hAnsi="Times New Roman" w:cs="Times New Roman"/>
          <w:sz w:val="24"/>
        </w:rPr>
        <w:t>Плановый фонд оплаты труда рассчитывается с учетом средств на выплату райо</w:t>
      </w:r>
      <w:r w:rsidRPr="00311E7A">
        <w:rPr>
          <w:rFonts w:ascii="Times New Roman" w:hAnsi="Times New Roman" w:cs="Times New Roman"/>
          <w:sz w:val="24"/>
        </w:rPr>
        <w:t>н</w:t>
      </w:r>
      <w:r w:rsidRPr="00311E7A">
        <w:rPr>
          <w:rFonts w:ascii="Times New Roman" w:hAnsi="Times New Roman" w:cs="Times New Roman"/>
          <w:sz w:val="24"/>
        </w:rPr>
        <w:t>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311E7A" w:rsidRDefault="00311E7A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10" w:name="P879"/>
      <w:bookmarkEnd w:id="10"/>
      <w:r w:rsidRPr="00311E7A">
        <w:rPr>
          <w:rFonts w:ascii="Times New Roman" w:hAnsi="Times New Roman" w:cs="Times New Roman"/>
          <w:sz w:val="24"/>
        </w:rPr>
        <w:t>2. Фонд выплат стимулирующего характера формируется из объема средств на в</w:t>
      </w:r>
      <w:r w:rsidRPr="00311E7A">
        <w:rPr>
          <w:rFonts w:ascii="Times New Roman" w:hAnsi="Times New Roman" w:cs="Times New Roman"/>
          <w:sz w:val="24"/>
        </w:rPr>
        <w:t>ы</w:t>
      </w:r>
      <w:r w:rsidRPr="00311E7A">
        <w:rPr>
          <w:rFonts w:ascii="Times New Roman" w:hAnsi="Times New Roman" w:cs="Times New Roman"/>
          <w:sz w:val="24"/>
        </w:rPr>
        <w:t>плату надбавок за выслугу лет, объема средств на выплату надбавок за интенсивность и высокие результаты работы, качество выполняемых работ, премиальные выплаты по ит</w:t>
      </w:r>
      <w:r w:rsidRPr="00311E7A">
        <w:rPr>
          <w:rFonts w:ascii="Times New Roman" w:hAnsi="Times New Roman" w:cs="Times New Roman"/>
          <w:sz w:val="24"/>
        </w:rPr>
        <w:t>о</w:t>
      </w:r>
      <w:r w:rsidRPr="00311E7A">
        <w:rPr>
          <w:rFonts w:ascii="Times New Roman" w:hAnsi="Times New Roman" w:cs="Times New Roman"/>
          <w:sz w:val="24"/>
        </w:rPr>
        <w:t>гам работы.</w:t>
      </w:r>
    </w:p>
    <w:p w:rsidR="004C2AD8" w:rsidRDefault="00311E7A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11E7A">
        <w:rPr>
          <w:rFonts w:ascii="Times New Roman" w:hAnsi="Times New Roman" w:cs="Times New Roman"/>
          <w:sz w:val="24"/>
        </w:rPr>
        <w:t xml:space="preserve">При формировании фонда выплат стимулирующего характера учреждений объем средств на выплату надбавок за выслугу лет в </w:t>
      </w:r>
      <w:r>
        <w:rPr>
          <w:rFonts w:ascii="Times New Roman" w:hAnsi="Times New Roman" w:cs="Times New Roman"/>
          <w:sz w:val="24"/>
        </w:rPr>
        <w:t xml:space="preserve">муниципальных учреждениях физической культуры и спорта городского округа «Вуктыл» </w:t>
      </w:r>
      <w:r w:rsidRPr="00311E7A">
        <w:rPr>
          <w:rFonts w:ascii="Times New Roman" w:hAnsi="Times New Roman" w:cs="Times New Roman"/>
          <w:sz w:val="24"/>
        </w:rPr>
        <w:t>определяется исходя из фактической п</w:t>
      </w:r>
      <w:r w:rsidRPr="00311E7A">
        <w:rPr>
          <w:rFonts w:ascii="Times New Roman" w:hAnsi="Times New Roman" w:cs="Times New Roman"/>
          <w:sz w:val="24"/>
        </w:rPr>
        <w:t>о</w:t>
      </w:r>
      <w:r w:rsidRPr="00311E7A">
        <w:rPr>
          <w:rFonts w:ascii="Times New Roman" w:hAnsi="Times New Roman" w:cs="Times New Roman"/>
          <w:sz w:val="24"/>
        </w:rPr>
        <w:t>требности.</w:t>
      </w:r>
    </w:p>
    <w:p w:rsidR="004C2AD8" w:rsidRDefault="004C2AD8" w:rsidP="00EF4A46">
      <w:pPr>
        <w:pStyle w:val="ConsPlusNormal"/>
        <w:ind w:firstLine="709"/>
        <w:jc w:val="both"/>
      </w:pPr>
      <w:r w:rsidRPr="004C2AD8">
        <w:rPr>
          <w:rFonts w:ascii="Times New Roman" w:hAnsi="Times New Roman" w:cs="Times New Roman"/>
          <w:sz w:val="24"/>
        </w:rPr>
        <w:t>Объем средств на выплату надбавок за интенсивность и высокие результаты раб</w:t>
      </w:r>
      <w:r w:rsidRPr="004C2AD8">
        <w:rPr>
          <w:rFonts w:ascii="Times New Roman" w:hAnsi="Times New Roman" w:cs="Times New Roman"/>
          <w:sz w:val="24"/>
        </w:rPr>
        <w:t>о</w:t>
      </w:r>
      <w:r w:rsidRPr="004C2AD8">
        <w:rPr>
          <w:rFonts w:ascii="Times New Roman" w:hAnsi="Times New Roman" w:cs="Times New Roman"/>
          <w:sz w:val="24"/>
        </w:rPr>
        <w:t>ты, качество выполняемых работ, премиальные выплаты по итогам работы устанавливае</w:t>
      </w:r>
      <w:r w:rsidRPr="004C2AD8">
        <w:rPr>
          <w:rFonts w:ascii="Times New Roman" w:hAnsi="Times New Roman" w:cs="Times New Roman"/>
          <w:sz w:val="24"/>
        </w:rPr>
        <w:t>т</w:t>
      </w:r>
      <w:r w:rsidRPr="004C2AD8">
        <w:rPr>
          <w:rFonts w:ascii="Times New Roman" w:hAnsi="Times New Roman" w:cs="Times New Roman"/>
          <w:sz w:val="24"/>
        </w:rPr>
        <w:t>ся в размере не менее 20 процентов от планового фонда оплаты труда по должностным окладам, окладам, тарифным ставкам с учетом повышений должностных окладов, окл</w:t>
      </w:r>
      <w:r w:rsidRPr="004C2AD8">
        <w:rPr>
          <w:rFonts w:ascii="Times New Roman" w:hAnsi="Times New Roman" w:cs="Times New Roman"/>
          <w:sz w:val="24"/>
        </w:rPr>
        <w:t>а</w:t>
      </w:r>
      <w:r w:rsidRPr="004C2AD8">
        <w:rPr>
          <w:rFonts w:ascii="Times New Roman" w:hAnsi="Times New Roman" w:cs="Times New Roman"/>
          <w:sz w:val="24"/>
        </w:rPr>
        <w:t xml:space="preserve">дов, тарифных ставок и выплат компенсационного характера, установленных </w:t>
      </w:r>
      <w:hyperlink w:anchor="P352" w:history="1">
        <w:r w:rsidRPr="004C2AD8">
          <w:rPr>
            <w:rFonts w:ascii="Times New Roman" w:hAnsi="Times New Roman" w:cs="Times New Roman"/>
            <w:sz w:val="24"/>
          </w:rPr>
          <w:t>приложен</w:t>
        </w:r>
        <w:r w:rsidRPr="004C2AD8">
          <w:rPr>
            <w:rFonts w:ascii="Times New Roman" w:hAnsi="Times New Roman" w:cs="Times New Roman"/>
            <w:sz w:val="24"/>
          </w:rPr>
          <w:t>и</w:t>
        </w:r>
        <w:r w:rsidRPr="004C2AD8">
          <w:rPr>
            <w:rFonts w:ascii="Times New Roman" w:hAnsi="Times New Roman" w:cs="Times New Roman"/>
            <w:sz w:val="24"/>
          </w:rPr>
          <w:t xml:space="preserve">ем </w:t>
        </w:r>
        <w:r>
          <w:rPr>
            <w:rFonts w:ascii="Times New Roman" w:hAnsi="Times New Roman" w:cs="Times New Roman"/>
            <w:sz w:val="24"/>
          </w:rPr>
          <w:t>№</w:t>
        </w:r>
      </w:hyperlink>
      <w:r>
        <w:rPr>
          <w:rFonts w:ascii="Times New Roman" w:hAnsi="Times New Roman" w:cs="Times New Roman"/>
          <w:sz w:val="24"/>
        </w:rPr>
        <w:t xml:space="preserve"> 3 настояще</w:t>
      </w:r>
      <w:r w:rsidR="00EF4A46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постановлени</w:t>
      </w:r>
      <w:r w:rsidR="00EF4A46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.</w:t>
      </w:r>
    </w:p>
    <w:p w:rsidR="00EF4A46" w:rsidRDefault="004C2AD8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4C2AD8">
        <w:rPr>
          <w:rFonts w:ascii="Times New Roman" w:hAnsi="Times New Roman" w:cs="Times New Roman"/>
          <w:sz w:val="24"/>
        </w:rPr>
        <w:t>3. Размер фонда стимулирующих выплат может быть увеличен за счет образова</w:t>
      </w:r>
      <w:r w:rsidRPr="004C2AD8">
        <w:rPr>
          <w:rFonts w:ascii="Times New Roman" w:hAnsi="Times New Roman" w:cs="Times New Roman"/>
          <w:sz w:val="24"/>
        </w:rPr>
        <w:t>в</w:t>
      </w:r>
      <w:r w:rsidRPr="004C2AD8">
        <w:rPr>
          <w:rFonts w:ascii="Times New Roman" w:hAnsi="Times New Roman" w:cs="Times New Roman"/>
          <w:sz w:val="24"/>
        </w:rPr>
        <w:t>шейся экономии фонда оплаты труда, в том числе за счет экономии фондов компенсац</w:t>
      </w:r>
      <w:r w:rsidRPr="004C2AD8">
        <w:rPr>
          <w:rFonts w:ascii="Times New Roman" w:hAnsi="Times New Roman" w:cs="Times New Roman"/>
          <w:sz w:val="24"/>
        </w:rPr>
        <w:t>и</w:t>
      </w:r>
      <w:r w:rsidRPr="004C2AD8">
        <w:rPr>
          <w:rFonts w:ascii="Times New Roman" w:hAnsi="Times New Roman" w:cs="Times New Roman"/>
          <w:sz w:val="24"/>
        </w:rPr>
        <w:t>онных выплат и должностных окладов, окладов, тарифных ставок, а также оптимизации штатной численности в пределах средств, выделенных на оплату труда учреждения</w:t>
      </w:r>
      <w:r w:rsidR="00EF4A46">
        <w:rPr>
          <w:rFonts w:ascii="Times New Roman" w:hAnsi="Times New Roman" w:cs="Times New Roman"/>
          <w:sz w:val="24"/>
        </w:rPr>
        <w:t xml:space="preserve"> физ</w:t>
      </w:r>
      <w:r w:rsidR="00EF4A46">
        <w:rPr>
          <w:rFonts w:ascii="Times New Roman" w:hAnsi="Times New Roman" w:cs="Times New Roman"/>
          <w:sz w:val="24"/>
        </w:rPr>
        <w:t>и</w:t>
      </w:r>
      <w:r w:rsidR="00EF4A46">
        <w:rPr>
          <w:rFonts w:ascii="Times New Roman" w:hAnsi="Times New Roman" w:cs="Times New Roman"/>
          <w:sz w:val="24"/>
        </w:rPr>
        <w:t>ческой культуры и спорта</w:t>
      </w:r>
      <w:r w:rsidRPr="004C2AD8">
        <w:rPr>
          <w:rFonts w:ascii="Times New Roman" w:hAnsi="Times New Roman" w:cs="Times New Roman"/>
          <w:sz w:val="24"/>
        </w:rPr>
        <w:t>.</w:t>
      </w:r>
    </w:p>
    <w:p w:rsidR="00EF4A46" w:rsidRDefault="00EF4A46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F4A46">
        <w:rPr>
          <w:rFonts w:ascii="Times New Roman" w:hAnsi="Times New Roman" w:cs="Times New Roman"/>
          <w:sz w:val="24"/>
        </w:rPr>
        <w:t xml:space="preserve">4. Фонд оплаты труда </w:t>
      </w:r>
      <w:r>
        <w:rPr>
          <w:rFonts w:ascii="Times New Roman" w:hAnsi="Times New Roman" w:cs="Times New Roman"/>
          <w:sz w:val="24"/>
        </w:rPr>
        <w:t>муниципальных бюджетных учреждений физической кул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туры и спорта городского округа «Вуктыл», </w:t>
      </w:r>
      <w:r w:rsidRPr="00EF4A46">
        <w:rPr>
          <w:rFonts w:ascii="Times New Roman" w:hAnsi="Times New Roman" w:cs="Times New Roman"/>
          <w:sz w:val="24"/>
        </w:rPr>
        <w:t>сформированный за счет средств, поступа</w:t>
      </w:r>
      <w:r w:rsidRPr="00EF4A46">
        <w:rPr>
          <w:rFonts w:ascii="Times New Roman" w:hAnsi="Times New Roman" w:cs="Times New Roman"/>
          <w:sz w:val="24"/>
        </w:rPr>
        <w:t>ю</w:t>
      </w:r>
      <w:r w:rsidRPr="00EF4A46">
        <w:rPr>
          <w:rFonts w:ascii="Times New Roman" w:hAnsi="Times New Roman" w:cs="Times New Roman"/>
          <w:sz w:val="24"/>
        </w:rPr>
        <w:t xml:space="preserve">щих от предпринимательской и иной приносящей доход деятельности, </w:t>
      </w:r>
      <w:r>
        <w:rPr>
          <w:rFonts w:ascii="Times New Roman" w:hAnsi="Times New Roman" w:cs="Times New Roman"/>
          <w:sz w:val="24"/>
        </w:rPr>
        <w:t>направляется на оплату труда и материальное стимулирование работников учреждений физической кул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туры и спорта, а также на развитие материально-технической базы и оплату коммунал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ных услуг. Учреждение физической культуры и спорта самостоятельно определяют н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правление и порядок использования своих внебюджетных средств.</w:t>
      </w:r>
    </w:p>
    <w:p w:rsidR="00EF4A46" w:rsidRDefault="00EF4A46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Выплаты стимулирующего характера работника</w:t>
      </w:r>
      <w:r w:rsidR="00EB7ADE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учреждений физической культ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ры и спорта, выплачиваемые за счет средств, поступающих от предпринимательской и </w:t>
      </w:r>
      <w:r>
        <w:rPr>
          <w:rFonts w:ascii="Times New Roman" w:hAnsi="Times New Roman" w:cs="Times New Roman"/>
          <w:sz w:val="24"/>
        </w:rPr>
        <w:lastRenderedPageBreak/>
        <w:t>иной приносящей доход деятельности, устанавливаются в соответствии с перечнем в</w:t>
      </w:r>
      <w:r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плат стимулирующего характера, определенным в приложении № 4 настоящего постано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ления.</w:t>
      </w:r>
    </w:p>
    <w:p w:rsidR="00EF4A46" w:rsidRDefault="00EF4A46" w:rsidP="00EF4A4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счет средств, поступающих от предпринимательской и иной приносящей доход деятельности, работникам учреждений физической культуры и спорта может выплач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ваться материальная помощь. Размеры и условия ее осуществления определяются в л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кальном нормативном акте учреждения физической культуры и спорта.</w:t>
      </w:r>
    </w:p>
    <w:p w:rsidR="00EF4A46" w:rsidRDefault="00EF4A46" w:rsidP="00EF4A4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F4A46" w:rsidRDefault="00EF4A46" w:rsidP="00EF4A4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F4A46" w:rsidRDefault="00EF4A46" w:rsidP="00EF4A4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F4A46" w:rsidRDefault="00EF4A46" w:rsidP="00EF4A4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F4A46" w:rsidRDefault="00EF4A46" w:rsidP="00EF4A4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F4A46" w:rsidRDefault="00EF4A46" w:rsidP="00EF4A4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F4A46" w:rsidRPr="00EF4A46" w:rsidRDefault="00EF4A46" w:rsidP="00EF4A4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F4A46" w:rsidRPr="004C2AD8" w:rsidRDefault="00EF4A46" w:rsidP="004C2AD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4C2AD8" w:rsidRPr="00311E7A" w:rsidRDefault="004C2AD8" w:rsidP="00311E7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311E7A" w:rsidRPr="00311E7A" w:rsidRDefault="00311E7A" w:rsidP="003F754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F754D" w:rsidRPr="003F754D" w:rsidRDefault="003F754D" w:rsidP="003F754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3F754D" w:rsidRDefault="003F754D" w:rsidP="003F754D">
      <w:pPr>
        <w:pStyle w:val="ConsPlusNormal"/>
        <w:ind w:firstLine="540"/>
        <w:jc w:val="both"/>
      </w:pPr>
    </w:p>
    <w:p w:rsidR="003F754D" w:rsidRDefault="003F754D" w:rsidP="003F754D">
      <w:pPr>
        <w:pStyle w:val="ConsPlusNormal"/>
        <w:ind w:firstLine="540"/>
        <w:jc w:val="both"/>
      </w:pPr>
    </w:p>
    <w:p w:rsidR="003F754D" w:rsidRPr="003F754D" w:rsidRDefault="003F754D" w:rsidP="003F754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3F754D" w:rsidRPr="00431003" w:rsidRDefault="003F754D" w:rsidP="00A46FC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sectPr w:rsidR="003F754D" w:rsidRPr="00431003" w:rsidSect="008C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424F"/>
    <w:multiLevelType w:val="hybridMultilevel"/>
    <w:tmpl w:val="0FBCFD30"/>
    <w:lvl w:ilvl="0" w:tplc="A024F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F6D9D"/>
    <w:multiLevelType w:val="hybridMultilevel"/>
    <w:tmpl w:val="5D1A3D6A"/>
    <w:lvl w:ilvl="0" w:tplc="C58E7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B7A02"/>
    <w:multiLevelType w:val="hybridMultilevel"/>
    <w:tmpl w:val="260A9560"/>
    <w:lvl w:ilvl="0" w:tplc="29AADCB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BF5108"/>
    <w:multiLevelType w:val="hybridMultilevel"/>
    <w:tmpl w:val="B43AA32C"/>
    <w:lvl w:ilvl="0" w:tplc="3FE6B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751A96"/>
    <w:multiLevelType w:val="hybridMultilevel"/>
    <w:tmpl w:val="A48E7A86"/>
    <w:lvl w:ilvl="0" w:tplc="8206C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B9318C"/>
    <w:multiLevelType w:val="hybridMultilevel"/>
    <w:tmpl w:val="06D474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25C6D"/>
    <w:multiLevelType w:val="hybridMultilevel"/>
    <w:tmpl w:val="EC16B20E"/>
    <w:lvl w:ilvl="0" w:tplc="3806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5938EF"/>
    <w:multiLevelType w:val="hybridMultilevel"/>
    <w:tmpl w:val="FDA8B78A"/>
    <w:lvl w:ilvl="0" w:tplc="1DE0805E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C6"/>
    <w:multiLevelType w:val="hybridMultilevel"/>
    <w:tmpl w:val="D65C14EA"/>
    <w:lvl w:ilvl="0" w:tplc="AF525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6134A9"/>
    <w:multiLevelType w:val="hybridMultilevel"/>
    <w:tmpl w:val="EC2C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032F1"/>
    <w:multiLevelType w:val="hybridMultilevel"/>
    <w:tmpl w:val="36F83CD6"/>
    <w:lvl w:ilvl="0" w:tplc="3568367A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3235AF"/>
    <w:multiLevelType w:val="hybridMultilevel"/>
    <w:tmpl w:val="3F8EA82C"/>
    <w:lvl w:ilvl="0" w:tplc="558A1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5D59BA"/>
    <w:rsid w:val="0000367E"/>
    <w:rsid w:val="00026EA8"/>
    <w:rsid w:val="000769C7"/>
    <w:rsid w:val="001B429A"/>
    <w:rsid w:val="001C6405"/>
    <w:rsid w:val="001E7164"/>
    <w:rsid w:val="00247152"/>
    <w:rsid w:val="00271B1C"/>
    <w:rsid w:val="00294B05"/>
    <w:rsid w:val="002956D2"/>
    <w:rsid w:val="002A682F"/>
    <w:rsid w:val="002C246A"/>
    <w:rsid w:val="002D147A"/>
    <w:rsid w:val="003109D6"/>
    <w:rsid w:val="00311E7A"/>
    <w:rsid w:val="00331DBA"/>
    <w:rsid w:val="003B59AA"/>
    <w:rsid w:val="003F5B40"/>
    <w:rsid w:val="003F754D"/>
    <w:rsid w:val="00427899"/>
    <w:rsid w:val="00431003"/>
    <w:rsid w:val="004C15FB"/>
    <w:rsid w:val="004C2AD8"/>
    <w:rsid w:val="005004A2"/>
    <w:rsid w:val="00583B3F"/>
    <w:rsid w:val="005877C0"/>
    <w:rsid w:val="00587C86"/>
    <w:rsid w:val="005D59BA"/>
    <w:rsid w:val="006260D6"/>
    <w:rsid w:val="00632ADD"/>
    <w:rsid w:val="00642314"/>
    <w:rsid w:val="00664FAC"/>
    <w:rsid w:val="006A570B"/>
    <w:rsid w:val="006B1DC6"/>
    <w:rsid w:val="006E3EFD"/>
    <w:rsid w:val="007518EB"/>
    <w:rsid w:val="007C0E92"/>
    <w:rsid w:val="007F60BC"/>
    <w:rsid w:val="00851933"/>
    <w:rsid w:val="00857785"/>
    <w:rsid w:val="008C0172"/>
    <w:rsid w:val="00915D28"/>
    <w:rsid w:val="009563E8"/>
    <w:rsid w:val="00956E46"/>
    <w:rsid w:val="00994B6B"/>
    <w:rsid w:val="009A3D50"/>
    <w:rsid w:val="009A6FDD"/>
    <w:rsid w:val="009B1AA3"/>
    <w:rsid w:val="009B5FF4"/>
    <w:rsid w:val="009D0148"/>
    <w:rsid w:val="009F58DC"/>
    <w:rsid w:val="009F597D"/>
    <w:rsid w:val="00A239E3"/>
    <w:rsid w:val="00A23F96"/>
    <w:rsid w:val="00A26354"/>
    <w:rsid w:val="00A4420B"/>
    <w:rsid w:val="00A46FCE"/>
    <w:rsid w:val="00A5750A"/>
    <w:rsid w:val="00A76A5C"/>
    <w:rsid w:val="00A86A54"/>
    <w:rsid w:val="00AA66E3"/>
    <w:rsid w:val="00AD0A2C"/>
    <w:rsid w:val="00AD6400"/>
    <w:rsid w:val="00AE4D92"/>
    <w:rsid w:val="00AE7FB9"/>
    <w:rsid w:val="00B17C22"/>
    <w:rsid w:val="00BA52E4"/>
    <w:rsid w:val="00BB5BEF"/>
    <w:rsid w:val="00C1773F"/>
    <w:rsid w:val="00C17C48"/>
    <w:rsid w:val="00C25C76"/>
    <w:rsid w:val="00C37F98"/>
    <w:rsid w:val="00CC19D3"/>
    <w:rsid w:val="00CD2C3B"/>
    <w:rsid w:val="00D2536D"/>
    <w:rsid w:val="00D45968"/>
    <w:rsid w:val="00D4679E"/>
    <w:rsid w:val="00D91CC3"/>
    <w:rsid w:val="00E20968"/>
    <w:rsid w:val="00E5227E"/>
    <w:rsid w:val="00E664F9"/>
    <w:rsid w:val="00E807F0"/>
    <w:rsid w:val="00E864B0"/>
    <w:rsid w:val="00EB7ADE"/>
    <w:rsid w:val="00EF4A46"/>
    <w:rsid w:val="00F452F7"/>
    <w:rsid w:val="00F535D3"/>
    <w:rsid w:val="00F57893"/>
    <w:rsid w:val="00FA566D"/>
    <w:rsid w:val="00FC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5D59B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5D59BA"/>
    <w:rPr>
      <w:rFonts w:ascii="Calibri" w:eastAsia="Calibri" w:hAnsi="Calibri" w:cs="Times New Roman"/>
    </w:rPr>
  </w:style>
  <w:style w:type="paragraph" w:customStyle="1" w:styleId="ConsPlusNormal">
    <w:name w:val="ConsPlusNormal"/>
    <w:rsid w:val="005D5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5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9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D5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C37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5D62C2788E7578F9718D2AB278A63D4F3FC9D82C0223ADF073DDA019ZFs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55D62C2788E7578F9719327A414F839483D9ED12E0828F3AB23DBF746ADCDE2D4DE4E4F3A2745770608495FZBs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5D62C2788E7578F9718D2AB278A63D4F3FC9D82C0223ADF073DDA019ZFs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7BE4-6A76-44DE-A933-EDBA7FA8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20</Pages>
  <Words>7407</Words>
  <Characters>42224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buo17</dc:creator>
  <cp:keywords/>
  <dc:description/>
  <cp:lastModifiedBy>buo17</cp:lastModifiedBy>
  <cp:revision>64</cp:revision>
  <cp:lastPrinted>2016-11-11T05:16:00Z</cp:lastPrinted>
  <dcterms:created xsi:type="dcterms:W3CDTF">2016-10-31T07:42:00Z</dcterms:created>
  <dcterms:modified xsi:type="dcterms:W3CDTF">2016-11-15T06:41:00Z</dcterms:modified>
</cp:coreProperties>
</file>